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4C5095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F0131B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F0131B">
            <w:pPr>
              <w:spacing w:line="360" w:lineRule="auto"/>
              <w:ind w:left="-159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Автономная некоммерческая образовательная организация</w:t>
            </w:r>
          </w:p>
          <w:p w:rsidR="004C5095" w:rsidRDefault="00F0131B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высшего образования Центросоюза Российской Федерации</w:t>
            </w:r>
          </w:p>
          <w:p w:rsidR="004C5095" w:rsidRDefault="00F0131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4C5095" w:rsidRDefault="004C5095">
      <w:pPr>
        <w:rPr>
          <w:i/>
          <w:sz w:val="28"/>
          <w:szCs w:val="28"/>
        </w:rPr>
      </w:pPr>
    </w:p>
    <w:p w:rsidR="004C5095" w:rsidRDefault="004C5095">
      <w:pPr>
        <w:jc w:val="center"/>
        <w:rPr>
          <w:i/>
          <w:sz w:val="28"/>
          <w:szCs w:val="28"/>
        </w:rPr>
      </w:pPr>
    </w:p>
    <w:p w:rsidR="004C5095" w:rsidRDefault="004C5095">
      <w:pPr>
        <w:ind w:left="40"/>
        <w:contextualSpacing/>
        <w:jc w:val="center"/>
        <w:rPr>
          <w:sz w:val="28"/>
          <w:szCs w:val="28"/>
        </w:rPr>
      </w:pPr>
    </w:p>
    <w:p w:rsidR="004C5095" w:rsidRDefault="004C5095">
      <w:pPr>
        <w:ind w:left="40"/>
        <w:contextualSpacing/>
        <w:jc w:val="center"/>
        <w:rPr>
          <w:sz w:val="28"/>
          <w:szCs w:val="28"/>
        </w:rPr>
      </w:pPr>
    </w:p>
    <w:p w:rsidR="004C5095" w:rsidRDefault="004C5095">
      <w:pPr>
        <w:ind w:left="40"/>
        <w:contextualSpacing/>
        <w:jc w:val="center"/>
        <w:rPr>
          <w:sz w:val="28"/>
          <w:szCs w:val="28"/>
        </w:rPr>
      </w:pPr>
    </w:p>
    <w:p w:rsidR="004C5095" w:rsidRDefault="004C5095">
      <w:pPr>
        <w:ind w:left="40"/>
        <w:contextualSpacing/>
        <w:jc w:val="center"/>
        <w:rPr>
          <w:sz w:val="28"/>
          <w:szCs w:val="28"/>
        </w:rPr>
      </w:pPr>
    </w:p>
    <w:p w:rsidR="004C5095" w:rsidRDefault="004C5095">
      <w:pPr>
        <w:ind w:left="40"/>
        <w:contextualSpacing/>
        <w:jc w:val="center"/>
        <w:rPr>
          <w:sz w:val="28"/>
          <w:szCs w:val="28"/>
        </w:rPr>
      </w:pPr>
    </w:p>
    <w:p w:rsidR="004C5095" w:rsidRDefault="00F0131B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:rsidR="004C5095" w:rsidRDefault="00F0131B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:rsidR="004C5095" w:rsidRDefault="004C5095">
      <w:pPr>
        <w:jc w:val="center"/>
        <w:rPr>
          <w:i/>
          <w:sz w:val="28"/>
          <w:szCs w:val="28"/>
        </w:rPr>
      </w:pPr>
    </w:p>
    <w:p w:rsidR="004C5095" w:rsidRDefault="00F0131B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БАЗЫ ДАННЫХ</w:t>
      </w:r>
    </w:p>
    <w:p w:rsidR="004C5095" w:rsidRDefault="004C5095">
      <w:pPr>
        <w:jc w:val="center"/>
        <w:rPr>
          <w:i/>
          <w:sz w:val="28"/>
          <w:szCs w:val="28"/>
        </w:rPr>
      </w:pPr>
    </w:p>
    <w:p w:rsidR="004C5095" w:rsidRDefault="00F0131B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направления подготовки 09.03.03 Прикладная информатика,</w:t>
      </w:r>
    </w:p>
    <w:p w:rsidR="004C5095" w:rsidRDefault="00F0131B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направленность (профиль): Прикладная информатика в информационной сфере</w:t>
      </w: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jc w:val="center"/>
        <w:rPr>
          <w:sz w:val="28"/>
          <w:szCs w:val="28"/>
        </w:rPr>
      </w:pP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F0131B">
      <w:pPr>
        <w:jc w:val="center"/>
        <w:rPr>
          <w:sz w:val="32"/>
          <w:szCs w:val="32"/>
        </w:rPr>
      </w:pPr>
      <w:r>
        <w:rPr>
          <w:sz w:val="32"/>
          <w:szCs w:val="32"/>
        </w:rPr>
        <w:t>Год начала подготовки: 2022</w:t>
      </w: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4C5095">
      <w:pPr>
        <w:widowControl w:val="0"/>
        <w:jc w:val="center"/>
        <w:rPr>
          <w:sz w:val="28"/>
          <w:szCs w:val="28"/>
        </w:rPr>
      </w:pPr>
    </w:p>
    <w:p w:rsidR="004C5095" w:rsidRDefault="004C5095">
      <w:pPr>
        <w:pStyle w:val="4"/>
        <w:keepNext w:val="0"/>
        <w:widowControl w:val="0"/>
        <w:rPr>
          <w:sz w:val="28"/>
          <w:szCs w:val="28"/>
        </w:rPr>
      </w:pPr>
    </w:p>
    <w:p w:rsidR="004C5095" w:rsidRDefault="004C5095">
      <w:pPr>
        <w:pStyle w:val="4"/>
        <w:keepNext w:val="0"/>
        <w:widowControl w:val="0"/>
        <w:rPr>
          <w:sz w:val="28"/>
          <w:szCs w:val="28"/>
        </w:rPr>
      </w:pPr>
    </w:p>
    <w:p w:rsidR="004C5095" w:rsidRDefault="004C5095">
      <w:pPr>
        <w:rPr>
          <w:sz w:val="28"/>
          <w:szCs w:val="28"/>
        </w:rPr>
      </w:pPr>
    </w:p>
    <w:p w:rsidR="004C5095" w:rsidRDefault="004C5095">
      <w:pPr>
        <w:rPr>
          <w:sz w:val="28"/>
          <w:szCs w:val="28"/>
        </w:rPr>
      </w:pPr>
    </w:p>
    <w:p w:rsidR="004C5095" w:rsidRDefault="00F0131B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4C5095" w:rsidRDefault="00F0131B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«Базы данных»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2026. – 26</w:t>
      </w:r>
      <w:r>
        <w:rPr>
          <w:spacing w:val="4"/>
          <w:sz w:val="28"/>
          <w:szCs w:val="28"/>
        </w:rPr>
        <w:t xml:space="preserve"> с.</w:t>
      </w: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4C5095">
      <w:pPr>
        <w:ind w:firstLine="567"/>
        <w:jc w:val="both"/>
        <w:rPr>
          <w:sz w:val="28"/>
          <w:szCs w:val="28"/>
        </w:rPr>
      </w:pPr>
    </w:p>
    <w:p w:rsidR="004C5095" w:rsidRDefault="00F013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прикладной информатики и экономики данных</w:t>
      </w:r>
    </w:p>
    <w:p w:rsidR="004C5095" w:rsidRDefault="004C5095">
      <w:pPr>
        <w:ind w:firstLine="851"/>
        <w:jc w:val="both"/>
        <w:rPr>
          <w:sz w:val="28"/>
          <w:szCs w:val="28"/>
        </w:rPr>
      </w:pPr>
    </w:p>
    <w:p w:rsidR="004C5095" w:rsidRDefault="004C5095">
      <w:pPr>
        <w:ind w:firstLine="851"/>
        <w:jc w:val="both"/>
        <w:rPr>
          <w:sz w:val="28"/>
          <w:szCs w:val="28"/>
        </w:rPr>
      </w:pPr>
    </w:p>
    <w:p w:rsidR="004C5095" w:rsidRDefault="004C5095">
      <w:pPr>
        <w:ind w:firstLine="851"/>
        <w:jc w:val="both"/>
        <w:rPr>
          <w:sz w:val="28"/>
          <w:szCs w:val="28"/>
        </w:rPr>
      </w:pPr>
    </w:p>
    <w:p w:rsidR="004C5095" w:rsidRDefault="00F0131B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прикладной 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:rsidR="004C5095" w:rsidRDefault="004C5095">
      <w:pPr>
        <w:ind w:firstLine="851"/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F0131B">
      <w:pPr>
        <w:pStyle w:val="afa"/>
        <w:rPr>
          <w:sz w:val="28"/>
          <w:szCs w:val="28"/>
        </w:rPr>
      </w:pPr>
      <w:r>
        <w:rPr>
          <w:sz w:val="28"/>
          <w:szCs w:val="28"/>
        </w:rPr>
        <w:t>Оглавление</w:t>
      </w:r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hyperlink w:anchor="_Toc199184444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_Toc199184444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5" w:history="1">
        <w:r>
          <w:rPr>
            <w:rStyle w:val="af3"/>
          </w:rPr>
          <w:t>2. СТРУКТУРА И СОДЕРЖАНИЕ КУРСОВОЙ РАБОТЫ</w:t>
        </w:r>
        <w:r>
          <w:tab/>
        </w:r>
        <w:r>
          <w:fldChar w:fldCharType="begin"/>
        </w:r>
        <w:r>
          <w:instrText xml:space="preserve"> PAGEREF _Toc199184445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6" w:history="1">
        <w:r>
          <w:rPr>
            <w:rStyle w:val="af3"/>
          </w:rPr>
          <w:t>3. ОСНОВНЫЕ ЭТАПЫ ВЫПОЛНЕНИЯ КУРСОВОЙ РАБОТЫ</w:t>
        </w:r>
        <w:r>
          <w:tab/>
        </w:r>
        <w:r>
          <w:fldChar w:fldCharType="begin"/>
        </w:r>
        <w:r>
          <w:instrText xml:space="preserve"> PAGEREF _Toc199184446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7" w:history="1">
        <w:r>
          <w:rPr>
            <w:rStyle w:val="af3"/>
          </w:rPr>
          <w:t>4. ПРИМЕРНАЯ ТЕМАТИКА КУРСОВЫХ РАБОТ</w:t>
        </w:r>
        <w:r>
          <w:tab/>
        </w:r>
        <w:r>
          <w:fldChar w:fldCharType="begin"/>
        </w:r>
        <w:r>
          <w:instrText xml:space="preserve"> PAGEREF _Toc199184447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8" w:history="1">
        <w:r>
          <w:rPr>
            <w:rStyle w:val="af3"/>
          </w:rPr>
          <w:t>5. ТРЕБОВАНИЯ К ОФОРМЛЕНИЮ КУРСОВОЙ РАБОТЫ</w:t>
        </w:r>
        <w:r>
          <w:tab/>
        </w:r>
        <w:r>
          <w:fldChar w:fldCharType="begin"/>
        </w:r>
        <w:r>
          <w:instrText xml:space="preserve"> PAGEREF _Toc199184448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9" w:history="1">
        <w:r>
          <w:rPr>
            <w:rStyle w:val="af3"/>
          </w:rPr>
          <w:t>6. СПИСОК РЕКОМЕНДУЕМОЙ ЛИТЕРАТУРЫ</w:t>
        </w:r>
        <w:r>
          <w:tab/>
        </w:r>
        <w:r>
          <w:fldChar w:fldCharType="begin"/>
        </w:r>
        <w:r>
          <w:instrText xml:space="preserve"> PAGEREF _Toc199184449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0" w:history="1">
        <w:r>
          <w:rPr>
            <w:rStyle w:val="af3"/>
          </w:rPr>
          <w:t>7.  СОВРЕМЕННЫЕ ПРОФЕССИОНАЛЬНЫЕ БАЗЫ ДАННЫХ И ИНФОРМАЦИОННЫЕ СПРАВОЧНЫЕ СИСТЕМЫ</w:t>
        </w:r>
        <w:r>
          <w:tab/>
        </w:r>
        <w:r>
          <w:fldChar w:fldCharType="begin"/>
        </w:r>
        <w:r>
          <w:instrText xml:space="preserve"> PAGEREF _Toc199184450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1" w:history="1">
        <w:r>
          <w:rPr>
            <w:rStyle w:val="af3"/>
          </w:rPr>
          <w:t>Приложение А Образец титульного листа</w:t>
        </w:r>
        <w:r>
          <w:tab/>
        </w:r>
        <w:r>
          <w:fldChar w:fldCharType="begin"/>
        </w:r>
        <w:r>
          <w:instrText xml:space="preserve"> PAGEREF _Toc199184451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2" w:history="1">
        <w:r>
          <w:rPr>
            <w:rStyle w:val="af3"/>
          </w:rPr>
          <w:t>Приложение В Требования к оформлению текста</w:t>
        </w:r>
        <w:r>
          <w:tab/>
        </w:r>
        <w:r>
          <w:fldChar w:fldCharType="begin"/>
        </w:r>
        <w:r>
          <w:instrText xml:space="preserve"> PAGEREF _Toc199184452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4C5095" w:rsidRDefault="00F0131B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3" w:history="1">
        <w:r>
          <w:rPr>
            <w:rStyle w:val="af3"/>
          </w:rPr>
          <w:t>Приложение В Образец оформления списка литературы</w:t>
        </w:r>
        <w:r>
          <w:tab/>
        </w:r>
        <w:r>
          <w:fldChar w:fldCharType="begin"/>
        </w:r>
        <w:r>
          <w:instrText xml:space="preserve"> PAGEREF _Toc199184453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4C5095" w:rsidRDefault="00F0131B">
      <w:pPr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</w:p>
    <w:p w:rsidR="004C5095" w:rsidRDefault="004C5095">
      <w:pPr>
        <w:rPr>
          <w:sz w:val="28"/>
          <w:szCs w:val="28"/>
        </w:rPr>
      </w:pPr>
    </w:p>
    <w:p w:rsidR="004C5095" w:rsidRDefault="004C5095">
      <w:pPr>
        <w:spacing w:after="120" w:line="276" w:lineRule="auto"/>
        <w:ind w:left="283" w:firstLine="709"/>
        <w:rPr>
          <w:sz w:val="28"/>
          <w:szCs w:val="28"/>
          <w:lang w:eastAsia="en-US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4C5095">
      <w:pPr>
        <w:jc w:val="both"/>
        <w:rPr>
          <w:b/>
          <w:sz w:val="28"/>
          <w:szCs w:val="28"/>
        </w:rPr>
      </w:pPr>
    </w:p>
    <w:p w:rsidR="004C5095" w:rsidRDefault="004C5095">
      <w:pPr>
        <w:jc w:val="both"/>
        <w:rPr>
          <w:sz w:val="28"/>
          <w:szCs w:val="28"/>
        </w:rPr>
      </w:pPr>
    </w:p>
    <w:p w:rsidR="004C5095" w:rsidRDefault="00F0131B">
      <w:pPr>
        <w:pStyle w:val="1"/>
      </w:pPr>
      <w:bookmarkStart w:id="1" w:name="_Toc199184444"/>
      <w:r>
        <w:t>1. ОБЩИЕ ПОЛОЖЕНИЯ</w:t>
      </w:r>
      <w:bookmarkEnd w:id="1"/>
    </w:p>
    <w:p w:rsidR="004C5095" w:rsidRDefault="00F0131B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освоения дисциплины «Базы данных» является формирование у обучающегося общепрофессиональных компетенций по обследованию орга</w:t>
      </w:r>
      <w:r>
        <w:rPr>
          <w:color w:val="000000"/>
          <w:sz w:val="28"/>
          <w:szCs w:val="28"/>
        </w:rPr>
        <w:t>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</w:t>
      </w:r>
      <w:r>
        <w:rPr>
          <w:color w:val="000000"/>
          <w:sz w:val="28"/>
          <w:szCs w:val="28"/>
        </w:rPr>
        <w:t>ционно-управленческий: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требо</w:t>
      </w:r>
      <w:r>
        <w:rPr>
          <w:color w:val="000000"/>
          <w:sz w:val="28"/>
          <w:szCs w:val="28"/>
        </w:rPr>
        <w:t>ваний к информатизации и автоматизации прикладных процессов, формализация предметной области проекта;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моделирование прикладных и информационных процессов, описание реализации информационного обеспечения прикладных задач.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архитектуры информационных систем различного назначения;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документации на программное обеспечение;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стандартов оформления документов;</w:t>
      </w:r>
    </w:p>
    <w:p w:rsidR="004C5095" w:rsidRDefault="00F0131B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современных и перспективных технол</w:t>
      </w:r>
      <w:r>
        <w:rPr>
          <w:color w:val="000000"/>
          <w:sz w:val="28"/>
          <w:szCs w:val="28"/>
        </w:rPr>
        <w:t>огий реализации программного обеспечения (ПО).</w:t>
      </w:r>
    </w:p>
    <w:p w:rsidR="004C5095" w:rsidRDefault="00F0131B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</w:p>
    <w:p w:rsidR="004C5095" w:rsidRDefault="00F0131B">
      <w:pPr>
        <w:tabs>
          <w:tab w:val="left" w:pos="1134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составление технико-экономического обоснования проектного решения и технического задания на разработку информационной системы;</w:t>
      </w:r>
    </w:p>
    <w:p w:rsidR="004C5095" w:rsidRDefault="00F0131B">
      <w:pPr>
        <w:tabs>
          <w:tab w:val="left" w:pos="1134"/>
        </w:tabs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программирование приложений и создание прототипов информа</w:t>
      </w:r>
      <w:r>
        <w:rPr>
          <w:color w:val="000000"/>
          <w:sz w:val="28"/>
          <w:szCs w:val="28"/>
        </w:rPr>
        <w:t>ционной системы.</w:t>
      </w:r>
    </w:p>
    <w:p w:rsidR="004C5095" w:rsidRDefault="00F0131B">
      <w:pPr>
        <w:spacing w:line="276" w:lineRule="auto"/>
        <w:ind w:firstLine="567"/>
        <w:jc w:val="both"/>
        <w:rPr>
          <w:sz w:val="28"/>
          <w:szCs w:val="28"/>
        </w:rPr>
      </w:pPr>
      <w:bookmarkStart w:id="2" w:name="_Hlk199182117"/>
      <w:r>
        <w:rPr>
          <w:sz w:val="28"/>
          <w:szCs w:val="28"/>
        </w:rPr>
        <w:t>Курсовая работа по дисциплине предназначена для закрепления теоретических знаний и освоения приёмов проектирования и реализации баз данных, и является самостоятельной, творческой работой студента, результаты которой являются частью междисц</w:t>
      </w:r>
      <w:r>
        <w:rPr>
          <w:sz w:val="28"/>
          <w:szCs w:val="28"/>
        </w:rPr>
        <w:t>иплинарного проекта, выполняемого при изучении дисциплины «Проектирование информационных систем».</w:t>
      </w:r>
    </w:p>
    <w:bookmarkEnd w:id="2"/>
    <w:p w:rsidR="004C5095" w:rsidRDefault="00F0131B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работы решаются следующие задачи (в соответствии с выбранной темой):</w:t>
      </w:r>
    </w:p>
    <w:p w:rsidR="004C5095" w:rsidRDefault="00F0131B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концептуальное проектирование (</w:t>
      </w:r>
      <w:r>
        <w:rPr>
          <w:iCs/>
          <w:sz w:val="28"/>
          <w:szCs w:val="28"/>
        </w:rPr>
        <w:t>инфологическое</w:t>
      </w:r>
      <w:r>
        <w:rPr>
          <w:sz w:val="28"/>
          <w:szCs w:val="28"/>
        </w:rPr>
        <w:t>);</w:t>
      </w:r>
    </w:p>
    <w:p w:rsidR="004C5095" w:rsidRDefault="00F0131B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(д</w:t>
      </w:r>
      <w:r>
        <w:rPr>
          <w:iCs/>
          <w:sz w:val="28"/>
          <w:szCs w:val="28"/>
        </w:rPr>
        <w:t>аталогическое</w:t>
      </w:r>
      <w:r>
        <w:rPr>
          <w:sz w:val="28"/>
          <w:szCs w:val="28"/>
        </w:rPr>
        <w:t>);</w:t>
      </w:r>
    </w:p>
    <w:p w:rsidR="004C5095" w:rsidRDefault="00F0131B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реализация базы данных в среде выбранной СУБД.</w:t>
      </w:r>
    </w:p>
    <w:p w:rsidR="004C5095" w:rsidRDefault="004C5095">
      <w:pPr>
        <w:ind w:left="-87" w:firstLine="567"/>
        <w:jc w:val="both"/>
        <w:rPr>
          <w:i/>
          <w:color w:val="000000"/>
          <w:sz w:val="28"/>
          <w:szCs w:val="28"/>
        </w:rPr>
      </w:pPr>
    </w:p>
    <w:p w:rsidR="004C5095" w:rsidRDefault="00F0131B">
      <w:pPr>
        <w:pStyle w:val="1"/>
      </w:pPr>
      <w:r>
        <w:br w:type="page" w:clear="all"/>
      </w:r>
      <w:bookmarkStart w:id="3" w:name="_Toc199184445"/>
      <w:r>
        <w:lastRenderedPageBreak/>
        <w:t>2. СТРУКТУРА И СОДЕРЖАНИЕ КУРСОВОЙ РАБОТЫ</w:t>
      </w:r>
      <w:bookmarkEnd w:id="3"/>
    </w:p>
    <w:p w:rsidR="004C5095" w:rsidRDefault="00F0131B">
      <w:pPr>
        <w:pStyle w:val="4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:rsidR="004C5095" w:rsidRDefault="00F0131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</w:t>
      </w:r>
      <w:r>
        <w:rPr>
          <w:sz w:val="28"/>
          <w:szCs w:val="28"/>
        </w:rPr>
        <w:t>ого листа установленного образца (см. Приложение А);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4C5095" w:rsidRDefault="00F0131B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4C5095" w:rsidRDefault="00F0131B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Концептуальное моделирование данных (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-диаграммы).</w:t>
      </w:r>
    </w:p>
    <w:p w:rsidR="004C5095" w:rsidRDefault="00F0131B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(структура таблиц).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>
        <w:rPr>
          <w:sz w:val="28"/>
          <w:szCs w:val="28"/>
        </w:rPr>
        <w:t>аключения;</w:t>
      </w:r>
    </w:p>
    <w:p w:rsidR="004C5095" w:rsidRDefault="00F0131B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4C5095" w:rsidRDefault="00F0131B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4C5095" w:rsidRDefault="00F0131B">
      <w:pPr>
        <w:tabs>
          <w:tab w:val="left" w:pos="426"/>
        </w:tabs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:rsidR="004C5095" w:rsidRDefault="00F0131B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4C5095" w:rsidRDefault="00F0131B">
      <w:pPr>
        <w:pStyle w:val="-"/>
        <w:widowControl w:val="0"/>
        <w:numPr>
          <w:ilvl w:val="0"/>
          <w:numId w:val="13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:rsidR="004C5095" w:rsidRDefault="00F0131B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4C5095" w:rsidRDefault="00F0131B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:rsidR="004C5095" w:rsidRDefault="00F0131B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4C5095" w:rsidRDefault="00F0131B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:rsidR="004C5095" w:rsidRDefault="00F0131B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4C5095" w:rsidRDefault="00F0131B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4C5095" w:rsidRDefault="00F0131B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4" w:name="_Toc194919106"/>
      <w:bookmarkStart w:id="5" w:name="_Toc371297560"/>
    </w:p>
    <w:p w:rsidR="004C5095" w:rsidRDefault="004C5095">
      <w:pPr>
        <w:pStyle w:val="-"/>
        <w:widowControl w:val="0"/>
        <w:ind w:left="284" w:firstLine="0"/>
        <w:rPr>
          <w:iCs/>
        </w:rPr>
      </w:pPr>
    </w:p>
    <w:p w:rsidR="004C5095" w:rsidRDefault="00F0131B">
      <w:pPr>
        <w:pStyle w:val="-"/>
        <w:widowControl w:val="0"/>
        <w:spacing w:line="360" w:lineRule="auto"/>
        <w:ind w:firstLine="567"/>
      </w:pPr>
      <w:r>
        <w:t>2.2.2 Введение</w:t>
      </w:r>
      <w:bookmarkEnd w:id="4"/>
      <w:bookmarkEnd w:id="5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</w:t>
      </w:r>
      <w:r>
        <w:t xml:space="preserve">мые инструменты). </w:t>
      </w:r>
      <w:bookmarkStart w:id="6" w:name="_Toc194919107"/>
      <w:bookmarkStart w:id="7" w:name="_Toc371297561"/>
      <w: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:rsidR="004C5095" w:rsidRDefault="00F0131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</w:t>
      </w:r>
      <w:r>
        <w:rPr>
          <w:sz w:val="28"/>
          <w:szCs w:val="28"/>
        </w:rPr>
        <w:t>торый подвергается исследованию, например, область деятельности.</w:t>
      </w:r>
    </w:p>
    <w:p w:rsidR="004C5095" w:rsidRDefault="00F0131B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</w:t>
      </w:r>
      <w:r>
        <w:rPr>
          <w:sz w:val="28"/>
          <w:szCs w:val="28"/>
        </w:rPr>
        <w:t>ия.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8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6"/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</w:t>
      </w:r>
      <w:r>
        <w:rPr>
          <w:sz w:val="28"/>
          <w:szCs w:val="28"/>
        </w:rPr>
        <w:t>лью и представляют собой конкретные последовательные действия, которые необходимо реализовать для достижения цели.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</w:t>
      </w:r>
      <w:r>
        <w:rPr>
          <w:sz w:val="28"/>
          <w:szCs w:val="28"/>
        </w:rPr>
        <w:t>льзуемые программы и технические средства.</w:t>
      </w:r>
    </w:p>
    <w:p w:rsidR="004C5095" w:rsidRDefault="00F0131B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7"/>
      <w:r>
        <w:t>Раздел 1</w:t>
      </w:r>
      <w:bookmarkEnd w:id="8"/>
      <w:r>
        <w:t xml:space="preserve"> (Анализ предметной области) включает постановку задачи, выяснение требований к решению задачи</w:t>
      </w:r>
      <w:bookmarkStart w:id="9" w:name="_Toc194919108"/>
      <w:bookmarkStart w:id="10" w:name="_Toc371297562"/>
      <w:r>
        <w:t>.</w:t>
      </w:r>
    </w:p>
    <w:p w:rsidR="004C5095" w:rsidRDefault="00F0131B">
      <w:pPr>
        <w:pStyle w:val="a4"/>
        <w:tabs>
          <w:tab w:val="left" w:pos="993"/>
        </w:tabs>
        <w:spacing w:line="360" w:lineRule="auto"/>
        <w:ind w:left="360" w:firstLine="207"/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9"/>
      <w:bookmarkEnd w:id="10"/>
      <w:r>
        <w:rPr>
          <w:sz w:val="28"/>
          <w:szCs w:val="28"/>
        </w:rPr>
        <w:t xml:space="preserve">Раздел 2 (Концептуальное моделирование данных) должен содержать 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-диаграмму в одной из известных</w:t>
      </w:r>
      <w:r>
        <w:rPr>
          <w:sz w:val="28"/>
          <w:szCs w:val="28"/>
        </w:rPr>
        <w:t xml:space="preserve"> нотаций.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bookmarkStart w:id="11" w:name="_Toc194919109"/>
      <w:r>
        <w:rPr>
          <w:sz w:val="28"/>
          <w:szCs w:val="28"/>
        </w:rPr>
        <w:t xml:space="preserve">2.2.5 </w:t>
      </w:r>
      <w:bookmarkEnd w:id="11"/>
      <w:r>
        <w:rPr>
          <w:sz w:val="28"/>
          <w:szCs w:val="28"/>
        </w:rPr>
        <w:t>Раздел 3 (Логическое проектирование) описывает структуру таблиц и порядок работы с выбранной СУБД.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 Заключение должно отражать результаты выполненной работы. </w:t>
      </w:r>
      <w:bookmarkStart w:id="12" w:name="_Toc194919111"/>
      <w:bookmarkStart w:id="13" w:name="_Toc371297564"/>
    </w:p>
    <w:p w:rsidR="004C5095" w:rsidRDefault="00F0131B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2.2.7 Список </w:t>
      </w:r>
      <w:bookmarkEnd w:id="12"/>
      <w:bookmarkEnd w:id="13"/>
      <w:r>
        <w:rPr>
          <w:sz w:val="28"/>
          <w:szCs w:val="28"/>
        </w:rPr>
        <w:t>источников оформляется в соответствии со стандартами оформления</w:t>
      </w:r>
      <w:r>
        <w:rPr>
          <w:sz w:val="28"/>
          <w:szCs w:val="28"/>
        </w:rPr>
        <w:t xml:space="preserve"> библиографии (см. приложение В) 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:rsidR="004C5095" w:rsidRDefault="00F0131B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2.2.8 Приложения. Приложения содержат:</w:t>
      </w:r>
    </w:p>
    <w:p w:rsidR="004C5095" w:rsidRDefault="00F0131B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>ER-</w:t>
      </w:r>
      <w:r>
        <w:rPr>
          <w:sz w:val="28"/>
          <w:szCs w:val="28"/>
        </w:rPr>
        <w:t>диаграмму предметной области</w:t>
      </w:r>
    </w:p>
    <w:p w:rsidR="004C5095" w:rsidRDefault="00F0131B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структуру таблиц</w:t>
      </w:r>
      <w:r>
        <w:rPr>
          <w:bCs/>
          <w:sz w:val="28"/>
          <w:szCs w:val="28"/>
        </w:rPr>
        <w:t>;</w:t>
      </w:r>
    </w:p>
    <w:p w:rsidR="004C5095" w:rsidRDefault="00F0131B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>SQL</w:t>
      </w:r>
      <w:r>
        <w:rPr>
          <w:bCs/>
          <w:sz w:val="28"/>
          <w:szCs w:val="28"/>
        </w:rPr>
        <w:t>;</w:t>
      </w:r>
    </w:p>
    <w:p w:rsidR="004C5095" w:rsidRDefault="004C5095">
      <w:pPr>
        <w:jc w:val="center"/>
        <w:rPr>
          <w:b/>
          <w:caps/>
          <w:sz w:val="28"/>
          <w:szCs w:val="28"/>
        </w:rPr>
      </w:pPr>
    </w:p>
    <w:p w:rsidR="004C5095" w:rsidRDefault="00F0131B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:rsidR="004C5095" w:rsidRDefault="00F0131B">
      <w:pPr>
        <w:pStyle w:val="1"/>
      </w:pPr>
      <w:bookmarkStart w:id="14" w:name="_Toc199184446"/>
      <w:r>
        <w:lastRenderedPageBreak/>
        <w:t>3. ОСНОВНЫЕ ЭТАПЫ ВЫПОЛНЕНИЯ КУРСОВОЙ РАБОТЫ</w:t>
      </w:r>
      <w:bookmarkEnd w:id="14"/>
      <w:r>
        <w:t xml:space="preserve"> </w:t>
      </w:r>
    </w:p>
    <w:p w:rsidR="004C5095" w:rsidRDefault="004C5095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4C5095" w:rsidRDefault="00F0131B">
      <w:pPr>
        <w:pStyle w:val="a4"/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:rsidR="004C5095" w:rsidRDefault="00F0131B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Темы курсовой работы связаны с проектированием базы данных для информационной системы, предметная область (бизнес-процессы)</w:t>
      </w:r>
      <w:r>
        <w:rPr>
          <w:sz w:val="28"/>
          <w:szCs w:val="28"/>
        </w:rPr>
        <w:t xml:space="preserve">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:rsidR="004C5095" w:rsidRDefault="00F0131B">
      <w:pPr>
        <w:spacing w:line="36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 Сост</w:t>
      </w:r>
      <w:r>
        <w:rPr>
          <w:b/>
          <w:sz w:val="28"/>
          <w:szCs w:val="28"/>
        </w:rPr>
        <w:t>авление библиографии по теме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bookmarkStart w:id="15" w:name="_Toc194919080"/>
      <w:r>
        <w:rPr>
          <w:sz w:val="28"/>
          <w:szCs w:val="28"/>
        </w:rPr>
        <w:t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статьи из научных журналов, сборников нау</w:t>
      </w:r>
      <w:r>
        <w:rPr>
          <w:sz w:val="28"/>
          <w:szCs w:val="28"/>
        </w:rPr>
        <w:t xml:space="preserve">чных трудов, и профессиональных сайтов. Желательно использование специализированной литературы на иностранном языке. </w:t>
      </w:r>
    </w:p>
    <w:bookmarkEnd w:id="15"/>
    <w:p w:rsidR="004C5095" w:rsidRDefault="00F0131B">
      <w:pPr>
        <w:spacing w:line="360" w:lineRule="auto"/>
        <w:ind w:left="1080" w:hanging="5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курсовой работы и порядок защиты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 Пояснительная записка, оформленная в соответствии с требованиями и проверенная сист</w:t>
      </w:r>
      <w:r>
        <w:rPr>
          <w:sz w:val="28"/>
          <w:szCs w:val="28"/>
        </w:rPr>
        <w:t xml:space="preserve">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</w:t>
      </w:r>
      <w:r>
        <w:rPr>
          <w:sz w:val="28"/>
          <w:szCs w:val="28"/>
        </w:rPr>
        <w:t>писка возвращается для исправления выявленных недочётов.</w:t>
      </w:r>
    </w:p>
    <w:p w:rsidR="004C5095" w:rsidRDefault="00F0131B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</w:p>
    <w:p w:rsidR="004C5095" w:rsidRDefault="00F0131B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4C5095" w:rsidRDefault="00F0131B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работа выполнена в срок, но имеются несущест</w:t>
      </w:r>
      <w:r>
        <w:rPr>
          <w:iCs/>
          <w:sz w:val="28"/>
          <w:szCs w:val="28"/>
        </w:rPr>
        <w:t xml:space="preserve">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4C5095" w:rsidRDefault="00F0131B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4C5095" w:rsidRDefault="00F0131B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в работе решены не все поставленные задачи или допущены грубые оши</w:t>
      </w:r>
      <w:r>
        <w:rPr>
          <w:iCs/>
          <w:sz w:val="28"/>
          <w:szCs w:val="28"/>
        </w:rPr>
        <w:t xml:space="preserve">бки в их решениях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4C5095" w:rsidRDefault="004C5095">
      <w:pPr>
        <w:tabs>
          <w:tab w:val="left" w:pos="709"/>
        </w:tabs>
        <w:spacing w:line="360" w:lineRule="auto"/>
        <w:ind w:left="709"/>
        <w:jc w:val="both"/>
        <w:rPr>
          <w:sz w:val="28"/>
          <w:szCs w:val="28"/>
        </w:rPr>
      </w:pPr>
    </w:p>
    <w:p w:rsidR="004C5095" w:rsidRDefault="00F0131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курсовой работы осуществляется перед комиссией, состо</w:t>
      </w:r>
      <w:r>
        <w:rPr>
          <w:sz w:val="28"/>
          <w:szCs w:val="28"/>
        </w:rPr>
        <w:t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4C5095" w:rsidRDefault="00F0131B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4C5095" w:rsidRDefault="00F0131B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</w:t>
      </w:r>
      <w:r>
        <w:rPr>
          <w:sz w:val="28"/>
          <w:szCs w:val="28"/>
        </w:rPr>
        <w:t>атериал (слайд-презентация, 5-7 слайдов).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</w:t>
      </w:r>
      <w:r>
        <w:rPr>
          <w:sz w:val="28"/>
          <w:szCs w:val="28"/>
        </w:rPr>
        <w:t xml:space="preserve">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4C5095" w:rsidRDefault="004C5095">
      <w:pPr>
        <w:jc w:val="center"/>
        <w:rPr>
          <w:b/>
          <w:caps/>
          <w:sz w:val="28"/>
          <w:szCs w:val="28"/>
        </w:rPr>
      </w:pPr>
    </w:p>
    <w:p w:rsidR="004C5095" w:rsidRDefault="00F0131B">
      <w:pPr>
        <w:pStyle w:val="1"/>
      </w:pPr>
      <w:bookmarkStart w:id="16" w:name="_Toc199184447"/>
      <w:r>
        <w:t>4. ПРИМЕРНАЯ ТЕМАТИКА КУРСОВЫХ РАБОТ</w:t>
      </w:r>
      <w:bookmarkEnd w:id="16"/>
    </w:p>
    <w:p w:rsidR="004C5095" w:rsidRDefault="004C5095">
      <w:pPr>
        <w:jc w:val="center"/>
        <w:rPr>
          <w:b/>
          <w:caps/>
          <w:sz w:val="28"/>
          <w:szCs w:val="28"/>
        </w:rPr>
      </w:pPr>
    </w:p>
    <w:p w:rsidR="004C5095" w:rsidRDefault="00F0131B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</w:t>
      </w:r>
      <w:r>
        <w:rPr>
          <w:sz w:val="28"/>
          <w:szCs w:val="28"/>
        </w:rPr>
        <w:t xml:space="preserve">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:rsidR="004C5095" w:rsidRDefault="004C5095">
      <w:pPr>
        <w:pStyle w:val="1"/>
      </w:pPr>
    </w:p>
    <w:p w:rsidR="004C5095" w:rsidRDefault="00F0131B">
      <w:pPr>
        <w:pStyle w:val="1"/>
      </w:pPr>
      <w:bookmarkStart w:id="17" w:name="_Toc199184448"/>
      <w:r>
        <w:t>5. ТРЕБОВАНИЯ К ОФОРМЛЕНИЮ КУРСОВОЙ РАБОТЫ</w:t>
      </w:r>
      <w:bookmarkEnd w:id="17"/>
    </w:p>
    <w:p w:rsidR="004C5095" w:rsidRDefault="004C5095">
      <w:pPr>
        <w:ind w:firstLine="567"/>
        <w:jc w:val="center"/>
        <w:rPr>
          <w:b/>
          <w:i/>
          <w:sz w:val="28"/>
          <w:szCs w:val="28"/>
        </w:rPr>
      </w:pP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bookmarkStart w:id="18" w:name="_Hlk199185412"/>
      <w:r>
        <w:rPr>
          <w:sz w:val="28"/>
          <w:szCs w:val="28"/>
        </w:rPr>
        <w:lastRenderedPageBreak/>
        <w:t>Пояснительная записка является текстовым документом, поэтому оформление пояснительной з</w:t>
      </w:r>
      <w:r>
        <w:rPr>
          <w:sz w:val="28"/>
          <w:szCs w:val="28"/>
        </w:rPr>
        <w:t xml:space="preserve">аписки должно соответствовать ГОСТ 2.105-2019 (см. Приложение Б). </w:t>
      </w:r>
    </w:p>
    <w:bookmarkEnd w:id="18"/>
    <w:p w:rsidR="004C5095" w:rsidRDefault="004C5095">
      <w:pPr>
        <w:shd w:val="clear" w:color="auto" w:fill="FFFFFF"/>
        <w:ind w:firstLine="3960"/>
        <w:jc w:val="both"/>
        <w:rPr>
          <w:color w:val="000000"/>
          <w:sz w:val="28"/>
          <w:szCs w:val="28"/>
        </w:rPr>
      </w:pPr>
    </w:p>
    <w:p w:rsidR="004C5095" w:rsidRDefault="004C5095">
      <w:pPr>
        <w:pStyle w:val="a6"/>
        <w:rPr>
          <w:b/>
        </w:rPr>
      </w:pPr>
    </w:p>
    <w:p w:rsidR="004C5095" w:rsidRDefault="00F0131B">
      <w:pPr>
        <w:pStyle w:val="1"/>
        <w:rPr>
          <w:color w:val="000000"/>
        </w:rPr>
      </w:pPr>
      <w:bookmarkStart w:id="19" w:name="_Toc199184449"/>
      <w:r>
        <w:t>6. СПИСОК РЕКОМЕНДУЕМОЙ ЛИТЕРАТУРЫ</w:t>
      </w:r>
      <w:bookmarkEnd w:id="19"/>
    </w:p>
    <w:p w:rsidR="004C5095" w:rsidRDefault="00F0131B">
      <w:pPr>
        <w:numPr>
          <w:ilvl w:val="1"/>
          <w:numId w:val="4"/>
        </w:numPr>
        <w:shd w:val="clear" w:color="auto" w:fill="FFFFFF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литература</w:t>
      </w:r>
    </w:p>
    <w:p w:rsidR="004C5095" w:rsidRDefault="00F0131B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Нестеров, С.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учебник и практикум для вузов / С. А. Нестеров. — М.: Издательство Юрайт, 2023. — 230 с.</w:t>
      </w:r>
    </w:p>
    <w:p w:rsidR="004C5095" w:rsidRDefault="00F0131B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Маркин, А.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Программирование на SQL: учебник и практикум для вузов / А. В. Маркин. — 3-е изд., перераб. и доп. — М.: Издательство Юрайт, 2025. — 805 с.</w:t>
      </w:r>
    </w:p>
    <w:p w:rsidR="004C5095" w:rsidRDefault="00F0131B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Стружкин, Н.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проектирование. Практикум: учебник для вузов / Н. П. Стружкин, В. В. Годин. — М.: Из</w:t>
      </w:r>
      <w:r>
        <w:rPr>
          <w:sz w:val="28"/>
          <w:szCs w:val="28"/>
        </w:rPr>
        <w:t>дательство Юрайт, 2025. — 291 с.</w:t>
      </w:r>
    </w:p>
    <w:p w:rsidR="004C5095" w:rsidRDefault="004C5095">
      <w:pPr>
        <w:shd w:val="clear" w:color="auto" w:fill="FFFFFF"/>
        <w:ind w:left="1017"/>
        <w:rPr>
          <w:b/>
          <w:sz w:val="28"/>
          <w:szCs w:val="28"/>
        </w:rPr>
      </w:pPr>
    </w:p>
    <w:p w:rsidR="004C5095" w:rsidRDefault="00F0131B">
      <w:pPr>
        <w:shd w:val="clear" w:color="auto" w:fill="FFFFFF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6.2 Дополнительная литература</w:t>
      </w:r>
    </w:p>
    <w:p w:rsidR="004C5095" w:rsidRDefault="00F0131B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  <w:u w:val="single"/>
        </w:rPr>
      </w:pPr>
      <w:r>
        <w:rPr>
          <w:iCs/>
          <w:sz w:val="28"/>
          <w:szCs w:val="28"/>
        </w:rPr>
        <w:t>Гордеев, С.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Организация баз данных: учебник для вузов / С. И. Гордеев, В. Н. Волошина. — 2-е изд., испр. и доп. — М.: Издательство Юрайт, 2025. — 691 с.</w:t>
      </w:r>
    </w:p>
    <w:p w:rsidR="004C5095" w:rsidRDefault="00F0131B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>Илюшечкин, В. М.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Основы использова</w:t>
      </w:r>
      <w:r>
        <w:rPr>
          <w:sz w:val="28"/>
          <w:szCs w:val="28"/>
        </w:rPr>
        <w:t>ния и проектирования баз данных: учебник для вузов / В. М. Илюшечкин. — М.: Издательство Юрайт, 2025. — 213 с. </w:t>
      </w:r>
    </w:p>
    <w:p w:rsidR="004C5095" w:rsidRDefault="00F0131B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Махмутова, М. В. Практический подход к проектированию баз данных: учебное пособие / М. В. Махмутова. - 2-е изд., стер. - Москва: ФЛИНТА, 2023. -</w:t>
      </w:r>
      <w:r>
        <w:rPr>
          <w:sz w:val="28"/>
          <w:szCs w:val="28"/>
        </w:rPr>
        <w:t xml:space="preserve"> 159 с.</w:t>
      </w:r>
    </w:p>
    <w:p w:rsidR="004C5095" w:rsidRDefault="00F0131B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Полтавцева, М. А. Безопасность баз данных: учебник для СПО / М. А. Полтавцева. — СПб.: Лань, 2024. — 356 с.</w:t>
      </w:r>
    </w:p>
    <w:p w:rsidR="004C5095" w:rsidRDefault="00F0131B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Тарасов, С.В СУБД для программиста. Базы данных изнутри: Практическое пособие / С.В. Тарасов - М.: СОЛОН-Пресс, 2024. — 320 с. </w:t>
      </w:r>
    </w:p>
    <w:p w:rsidR="004C5095" w:rsidRDefault="004C5095">
      <w:pPr>
        <w:shd w:val="clear" w:color="auto" w:fill="FFFFFF"/>
        <w:ind w:left="567"/>
        <w:jc w:val="center"/>
        <w:rPr>
          <w:b/>
          <w:sz w:val="28"/>
          <w:szCs w:val="28"/>
        </w:rPr>
      </w:pPr>
    </w:p>
    <w:p w:rsidR="004C5095" w:rsidRDefault="00F0131B">
      <w:pPr>
        <w:shd w:val="clear" w:color="auto" w:fill="FFFFFF"/>
        <w:ind w:left="340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6.3 </w:t>
      </w:r>
      <w:r>
        <w:rPr>
          <w:b/>
          <w:sz w:val="28"/>
          <w:szCs w:val="28"/>
        </w:rPr>
        <w:t>Нормативная литература</w:t>
      </w:r>
    </w:p>
    <w:p w:rsidR="004C5095" w:rsidRDefault="00F0131B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34.320-96 Информационные технологии. Система стандартов по базам данных. Концепции и терминология для концептуальной схемы и информационной базы - Введ. 01.07.2001.  – М.: ИПК Издательство стандартов, 2001. – 46 с.</w:t>
      </w:r>
    </w:p>
    <w:p w:rsidR="004C5095" w:rsidRDefault="00F0131B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34.321-9</w:t>
      </w:r>
      <w:r>
        <w:rPr>
          <w:sz w:val="28"/>
          <w:szCs w:val="28"/>
        </w:rPr>
        <w:t xml:space="preserve">6 Информационные технологии. Система стандартов по базам данных. </w:t>
      </w:r>
      <w:r>
        <w:rPr>
          <w:rStyle w:val="ecattext"/>
          <w:bCs/>
          <w:sz w:val="28"/>
          <w:szCs w:val="28"/>
        </w:rPr>
        <w:t xml:space="preserve">Эталонная модель управления данным </w:t>
      </w:r>
      <w:r>
        <w:rPr>
          <w:sz w:val="28"/>
          <w:szCs w:val="28"/>
        </w:rPr>
        <w:t>- Введ. 01.07.2001.  – М.: И ПК Издательство стандартов, 2001. – 46 с.</w:t>
      </w:r>
    </w:p>
    <w:p w:rsidR="004C5095" w:rsidRDefault="00F0131B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ГОСТ Р ИСО/МЭК ТО 10032-2007 Э</w:t>
      </w:r>
      <w:r>
        <w:rPr>
          <w:rStyle w:val="ecattext"/>
          <w:bCs/>
          <w:sz w:val="28"/>
          <w:szCs w:val="28"/>
        </w:rPr>
        <w:t>талонная модель управления данными</w:t>
      </w:r>
      <w:r>
        <w:rPr>
          <w:sz w:val="28"/>
          <w:szCs w:val="28"/>
        </w:rPr>
        <w:t>- Введ. 01.09.2008. –</w:t>
      </w:r>
      <w:r>
        <w:rPr>
          <w:sz w:val="28"/>
          <w:szCs w:val="28"/>
        </w:rPr>
        <w:t xml:space="preserve"> М.: Стандартинформ, 2009. – 45 с.</w:t>
      </w:r>
    </w:p>
    <w:p w:rsidR="004C5095" w:rsidRDefault="00F0131B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ГОСТ Р ИСО/МЭК ТО 9275-93 Информационная технология. Язык баз данных SQL с расширением целостности– Введ. 01.07.1994. – М.: Госстандарт России, 1993. – 112 с.</w:t>
      </w:r>
    </w:p>
    <w:p w:rsidR="004C5095" w:rsidRDefault="00F0131B">
      <w:pPr>
        <w:ind w:hanging="643"/>
        <w:rPr>
          <w:b/>
          <w:sz w:val="28"/>
          <w:szCs w:val="28"/>
        </w:rPr>
      </w:pPr>
      <w:r>
        <w:rPr>
          <w:sz w:val="28"/>
          <w:szCs w:val="28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37"/>
        <w:gridCol w:w="6923"/>
        <w:gridCol w:w="1095"/>
        <w:gridCol w:w="72"/>
        <w:gridCol w:w="23"/>
      </w:tblGrid>
      <w:tr w:rsidR="004C5095">
        <w:trPr>
          <w:trHeight w:val="425"/>
        </w:trPr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4C5095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pStyle w:val="1"/>
                    <w:rPr>
                      <w:b w:val="0"/>
                    </w:rPr>
                  </w:pPr>
                  <w:bookmarkStart w:id="20" w:name="_Toc199184450"/>
                  <w:r>
                    <w:rPr>
                      <w:b w:val="0"/>
                    </w:rPr>
                    <w:lastRenderedPageBreak/>
                    <w:t>7</w:t>
                  </w:r>
                  <w:r>
                    <w:rPr>
                      <w:rStyle w:val="10"/>
                    </w:rPr>
                    <w:t>.  СОВРЕМЕННЫЕ ПРОФЕССИОНАЛЬНЫЕ БАЗЫ ДАННЫХ И ИНФОРМАЦИОННЫ</w:t>
                  </w:r>
                  <w:r>
                    <w:rPr>
                      <w:rStyle w:val="10"/>
                    </w:rPr>
                    <w:t>Е СПРАВОЧНЫЕ СИСТЕМЫ</w:t>
                  </w:r>
                  <w:bookmarkEnd w:id="20"/>
                </w:p>
              </w:tc>
            </w:tr>
          </w:tbl>
          <w:p w:rsidR="004C5095" w:rsidRDefault="004C5095">
            <w:pPr>
              <w:rPr>
                <w:sz w:val="28"/>
                <w:szCs w:val="28"/>
              </w:rPr>
            </w:pPr>
          </w:p>
        </w:tc>
      </w:tr>
      <w:tr w:rsidR="004C5095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</w:tr>
      <w:tr w:rsidR="004C5095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Научная электронная библиотека: www.elibrary.ru</w:t>
                  </w:r>
                </w:p>
              </w:tc>
            </w:tr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Образовательная платформа: www.urait.com</w:t>
                  </w:r>
                </w:p>
              </w:tc>
            </w:tr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Поисковая система Yandex: www.yandex.ru</w:t>
                  </w:r>
                </w:p>
              </w:tc>
            </w:tr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Учебный материал по ИТ-технологиям (теория, алгоритмы): www.disp.petrsu/pltutonial/zonna/3_ychebnik_1.html</w:t>
                  </w:r>
                </w:p>
              </w:tc>
            </w:tr>
            <w:tr w:rsidR="004C5095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4C5095" w:rsidRDefault="00F0131B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Электронная-библиотечная система: www.znanium.com</w:t>
                  </w:r>
                </w:p>
              </w:tc>
            </w:tr>
          </w:tbl>
          <w:p w:rsidR="004C5095" w:rsidRDefault="004C5095">
            <w:pPr>
              <w:rPr>
                <w:sz w:val="28"/>
                <w:szCs w:val="28"/>
              </w:rPr>
            </w:pPr>
          </w:p>
        </w:tc>
      </w:tr>
    </w:tbl>
    <w:p w:rsidR="004C5095" w:rsidRDefault="00F0131B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7"/>
      </w:tblGrid>
      <w:tr w:rsidR="004C5095"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F0131B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C5095" w:rsidRDefault="004C509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4C5095" w:rsidRDefault="00F0131B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4C5095" w:rsidRDefault="00F0131B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4C5095" w:rsidRDefault="00F0131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«Сибирский университет потребительской кооперации»</w:t>
            </w:r>
          </w:p>
        </w:tc>
      </w:tr>
    </w:tbl>
    <w:p w:rsidR="004C5095" w:rsidRDefault="004C5095">
      <w:pPr>
        <w:spacing w:line="360" w:lineRule="auto"/>
        <w:jc w:val="center"/>
        <w:rPr>
          <w:sz w:val="28"/>
          <w:szCs w:val="28"/>
        </w:rPr>
      </w:pPr>
    </w:p>
    <w:p w:rsidR="004C5095" w:rsidRDefault="00F0131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Информатики</w:t>
      </w:r>
    </w:p>
    <w:p w:rsidR="004C5095" w:rsidRDefault="004C5095">
      <w:pPr>
        <w:spacing w:line="360" w:lineRule="auto"/>
        <w:ind w:firstLine="709"/>
        <w:jc w:val="center"/>
        <w:rPr>
          <w:sz w:val="28"/>
          <w:szCs w:val="28"/>
        </w:rPr>
      </w:pPr>
    </w:p>
    <w:p w:rsidR="004C5095" w:rsidRDefault="004C5095">
      <w:pPr>
        <w:spacing w:line="360" w:lineRule="auto"/>
        <w:ind w:firstLine="709"/>
        <w:jc w:val="center"/>
        <w:rPr>
          <w:sz w:val="28"/>
          <w:szCs w:val="28"/>
        </w:rPr>
      </w:pPr>
    </w:p>
    <w:p w:rsidR="004C5095" w:rsidRDefault="00F0131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4C5095" w:rsidRDefault="004C5095">
      <w:pPr>
        <w:spacing w:line="360" w:lineRule="auto"/>
        <w:ind w:firstLine="709"/>
        <w:jc w:val="center"/>
        <w:rPr>
          <w:sz w:val="28"/>
          <w:szCs w:val="28"/>
        </w:rPr>
      </w:pPr>
    </w:p>
    <w:p w:rsidR="004C5095" w:rsidRDefault="00F0131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«Базы данных»</w:t>
      </w:r>
    </w:p>
    <w:p w:rsidR="004C5095" w:rsidRDefault="00F0131B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тему: ____________________________________________________</w:t>
      </w:r>
    </w:p>
    <w:p w:rsidR="004C5095" w:rsidRDefault="004C5095">
      <w:pPr>
        <w:spacing w:line="360" w:lineRule="auto"/>
        <w:ind w:firstLine="709"/>
        <w:jc w:val="both"/>
        <w:rPr>
          <w:sz w:val="28"/>
          <w:szCs w:val="28"/>
        </w:rPr>
      </w:pPr>
    </w:p>
    <w:p w:rsidR="004C5095" w:rsidRDefault="004C5095">
      <w:pPr>
        <w:spacing w:line="360" w:lineRule="auto"/>
        <w:ind w:firstLine="709"/>
        <w:jc w:val="both"/>
        <w:rPr>
          <w:sz w:val="28"/>
          <w:szCs w:val="28"/>
        </w:rPr>
      </w:pPr>
    </w:p>
    <w:p w:rsidR="004C5095" w:rsidRDefault="004C5095">
      <w:pPr>
        <w:spacing w:line="360" w:lineRule="auto"/>
        <w:ind w:firstLine="709"/>
        <w:jc w:val="both"/>
        <w:rPr>
          <w:sz w:val="28"/>
          <w:szCs w:val="28"/>
        </w:rPr>
      </w:pP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</w:t>
      </w:r>
      <w:r>
        <w:rPr>
          <w:sz w:val="28"/>
          <w:szCs w:val="28"/>
        </w:rPr>
        <w:t>ся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Группы _________________________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5095" w:rsidRDefault="00F0131B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4C5095" w:rsidRDefault="00F0131B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(должность, фамилия, имя, отчество)</w:t>
      </w:r>
    </w:p>
    <w:p w:rsidR="004C5095" w:rsidRDefault="004C5095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:rsidR="004C5095" w:rsidRDefault="00F0131B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:rsidR="004C5095" w:rsidRDefault="00F0131B">
      <w:pPr>
        <w:pStyle w:val="1"/>
      </w:pPr>
      <w:bookmarkStart w:id="21" w:name="_Toc199184452"/>
      <w:bookmarkStart w:id="22" w:name="_Hlk199185477"/>
      <w:r>
        <w:lastRenderedPageBreak/>
        <w:t>Приложение Б</w:t>
      </w:r>
      <w:r>
        <w:t xml:space="preserve"> Требования к оформлению текста</w:t>
      </w:r>
      <w:bookmarkEnd w:id="21"/>
    </w:p>
    <w:p w:rsidR="004C5095" w:rsidRDefault="00F0131B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:rsidR="004C5095" w:rsidRDefault="004C5095">
      <w:pPr>
        <w:rPr>
          <w:sz w:val="28"/>
          <w:szCs w:val="28"/>
        </w:rPr>
      </w:pP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bookmarkStart w:id="23" w:name="_Hlk199185491"/>
      <w:bookmarkEnd w:id="22"/>
      <w:r>
        <w:rPr>
          <w:sz w:val="28"/>
          <w:szCs w:val="28"/>
        </w:rPr>
        <w:tab/>
        <w:t>Требования к оформлению текста пояснительной записки основаны на ГОСТ Р 2.105-2019. ГОСТ Р 2.105-2019 определяет общие требования к текстовым документам. Выдержки из него приведены только в учебных целях. Во в</w:t>
      </w:r>
      <w:r>
        <w:rPr>
          <w:sz w:val="28"/>
          <w:szCs w:val="28"/>
        </w:rPr>
        <w:t>сех других случаях необходимо ссылаться на официальный текст.</w:t>
      </w:r>
    </w:p>
    <w:p w:rsidR="004C5095" w:rsidRDefault="00F013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p w:rsidR="004C5095" w:rsidRDefault="00F0131B">
      <w:pPr>
        <w:spacing w:line="360" w:lineRule="auto"/>
        <w:ind w:firstLine="708"/>
        <w:jc w:val="both"/>
        <w:rPr>
          <w:sz w:val="28"/>
          <w:szCs w:val="28"/>
        </w:rPr>
      </w:pPr>
      <w:bookmarkStart w:id="24" w:name="_Hlk199185537"/>
      <w:bookmarkEnd w:id="23"/>
      <w:r>
        <w:rPr>
          <w:sz w:val="28"/>
          <w:szCs w:val="28"/>
        </w:rPr>
        <w:t>Б1 Текст пояснительной записки следует печатать, соблюдая следующие требовани</w:t>
      </w:r>
      <w:r>
        <w:rPr>
          <w:sz w:val="28"/>
          <w:szCs w:val="28"/>
        </w:rPr>
        <w:t>я: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4C5095" w:rsidRDefault="00F0131B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4C5095" w:rsidRDefault="00F0131B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4C5095" w:rsidRDefault="00F0131B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подразделы.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</w:t>
      </w:r>
      <w:r>
        <w:rPr>
          <w:sz w:val="28"/>
          <w:szCs w:val="28"/>
        </w:rPr>
        <w:t>ами без точки и записанные с абзацевого отступа. Подразделы должны иметь нумерацию в пределах каждого раздела. Номер подраздела состоит из номеров раздела и подраздела, разделенных точкой. В конце номера подраздела точка не ставится. Разделы, как и подразд</w:t>
      </w:r>
      <w:r>
        <w:rPr>
          <w:sz w:val="28"/>
          <w:szCs w:val="28"/>
        </w:rPr>
        <w:t>елы, могут состоять из одного или нескольких пунктов.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Заголовки должны четко и кратко отражать содержание разделов, подразделов.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следует печатать с прописной бу</w:t>
      </w:r>
      <w:r>
        <w:rPr>
          <w:sz w:val="28"/>
          <w:szCs w:val="28"/>
        </w:rPr>
        <w:t>квы без точки в конце, не подчеркивая. Переносы слов в заголовках не допускаются. Если заголовок состоит из двух предложений, их разделяют точкой.</w:t>
      </w:r>
    </w:p>
    <w:p w:rsidR="004C5095" w:rsidRDefault="00F0131B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4C5095" w:rsidRDefault="00F0131B">
      <w:pPr>
        <w:numPr>
          <w:ilvl w:val="0"/>
          <w:numId w:val="17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Расстояние между заголовком и текстом пр</w:t>
      </w:r>
      <w:r>
        <w:rPr>
          <w:sz w:val="28"/>
          <w:szCs w:val="28"/>
        </w:rPr>
        <w:t>и выполнении документа машинописным способом должно быть равно 3,4 интервалам. Расстояние между заголовками раздела и подраздела - 2 интервала.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</w:t>
      </w:r>
      <w:r>
        <w:rPr>
          <w:sz w:val="28"/>
          <w:szCs w:val="28"/>
        </w:rPr>
        <w:t>писки  следует нумеровать арабскими цифрами, соблюдая сквозную нумерацию по всему тексту работ. Титульный лист включают в общую нумерацию страниц работ. Номер страницы на титульном листе не проставляют.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</w:t>
      </w:r>
      <w:r>
        <w:rPr>
          <w:sz w:val="28"/>
          <w:szCs w:val="28"/>
        </w:rPr>
        <w:t xml:space="preserve">пускается помещать в приложениях. Приложениями могут быть, например, графический материал, таблицы большого формата, расчеты, описания аппаратуры и приборов, описания алгоритмов и программ задач, решаемых на ЭВМ и т.д. Приложение оформляют как продолжение </w:t>
      </w:r>
      <w:r>
        <w:rPr>
          <w:sz w:val="28"/>
          <w:szCs w:val="28"/>
        </w:rPr>
        <w:t>данного документа на последующих его листах или выпускают в виде самостоятельного документа.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</w:t>
      </w:r>
      <w:r>
        <w:rPr>
          <w:sz w:val="28"/>
          <w:szCs w:val="28"/>
        </w:rPr>
        <w:t>чением информационного приложения "Библиография", которое располагают последним.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новой страницы с указанием наверху посередине страницы слова "Приложение" и его обозначения. Приложение должно иметь заголовок, который за</w:t>
      </w:r>
      <w:r>
        <w:rPr>
          <w:sz w:val="28"/>
          <w:szCs w:val="28"/>
        </w:rPr>
        <w:t xml:space="preserve">писывают симметрично относительно текста с прописной буквы отдельной строкой. Приложения обозначают заглавными буквами русского алфавита, начиная с А, за исключением букв Ё, 3, Й, О, Ч, Ь, Ы, Ъ. После слова "Приложение" следует </w:t>
      </w:r>
      <w:r>
        <w:rPr>
          <w:sz w:val="28"/>
          <w:szCs w:val="28"/>
        </w:rPr>
        <w:lastRenderedPageBreak/>
        <w:t>буква, обозначающая его посл</w:t>
      </w:r>
      <w:r>
        <w:rPr>
          <w:sz w:val="28"/>
          <w:szCs w:val="28"/>
        </w:rPr>
        <w:t>едовательность. Допускается обозначение приложений буквами латинского алфавита, за исключением букв I и О. Если в документе одно приложение, оно обозначается "Приложение А".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каждого приложения, при необходимости, может быть разделен на разделы, подра</w:t>
      </w:r>
      <w:r>
        <w:rPr>
          <w:sz w:val="28"/>
          <w:szCs w:val="28"/>
        </w:rPr>
        <w:t>зделы, пункты, подпункты, которые нумеруют в пределах каждого приложения. Перед номером ставится обозначение этого приложения. Приложения должны иметь общую с остальной частью документа сквозную нумерацию страниц.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</w:t>
      </w:r>
      <w:r>
        <w:rPr>
          <w:sz w:val="28"/>
          <w:szCs w:val="28"/>
        </w:rPr>
        <w:t>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</w:t>
      </w:r>
      <w:r>
        <w:rPr>
          <w:sz w:val="28"/>
          <w:szCs w:val="28"/>
        </w:rPr>
        <w:t>метрично тексту) с прописной буквы. Наименования, включенные в содержание, записывают строчными буквами, начиная с прописной буквы.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</w:t>
      </w:r>
      <w:r>
        <w:rPr>
          <w:sz w:val="28"/>
          <w:szCs w:val="28"/>
        </w:rPr>
        <w:t>ние списка и ссылки на него в тексте - по ГОСТ 7.05-2008. Список литературы включают в содержание документа.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пояснительной записки допускается использовать сокращения слов, определённые  в ГОСТ 2.316-68. Все условные буквенные обозначения или знак</w:t>
      </w:r>
      <w:r>
        <w:rPr>
          <w:sz w:val="28"/>
          <w:szCs w:val="28"/>
        </w:rPr>
        <w:t>и должны соответствовать принятому действующему законодательству и государственным стандартам.</w:t>
      </w:r>
    </w:p>
    <w:p w:rsidR="004C5095" w:rsidRDefault="00F0131B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</w:p>
    <w:p w:rsidR="004C5095" w:rsidRDefault="00F0131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Б2 Оформлен</w:t>
      </w:r>
      <w:r>
        <w:rPr>
          <w:sz w:val="28"/>
          <w:szCs w:val="28"/>
        </w:rPr>
        <w:t>ие таблиц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Таблицы применяют для лучшей наглядности и удобства сравнения показателей. Название таблицы, при его наличии, должно отражать ее </w:t>
      </w:r>
      <w:r>
        <w:rPr>
          <w:sz w:val="28"/>
          <w:szCs w:val="28"/>
        </w:rPr>
        <w:lastRenderedPageBreak/>
        <w:t>содержание, быть точным, кратким. Название следует помещать над таблицей.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</w:t>
      </w:r>
      <w:r>
        <w:rPr>
          <w:sz w:val="28"/>
          <w:szCs w:val="28"/>
        </w:rPr>
        <w:t>гие страницы название помещают только над первой частью таблицы.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таблиц в соответствии с рисунком 1.</w:t>
      </w:r>
    </w:p>
    <w:p w:rsidR="004C5095" w:rsidRDefault="00F0131B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4C5095" w:rsidRDefault="00F0131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</w:t>
      </w:r>
    </w:p>
    <w:p w:rsidR="004C5095" w:rsidRDefault="004C5095">
      <w:pPr>
        <w:spacing w:line="360" w:lineRule="auto"/>
        <w:jc w:val="center"/>
        <w:rPr>
          <w:sz w:val="28"/>
          <w:szCs w:val="28"/>
        </w:rPr>
      </w:pP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</w:t>
      </w:r>
      <w:r>
        <w:rPr>
          <w:sz w:val="28"/>
          <w:szCs w:val="28"/>
        </w:rPr>
        <w:t>рацией.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арабскими цифрами с добавлением перед цифрой обозначения приложения. Если в документе одна таблица, она должна быть обозначена "Таблица 1" или "Таблица В.1"</w:t>
      </w:r>
      <w:r>
        <w:rPr>
          <w:sz w:val="28"/>
          <w:szCs w:val="28"/>
        </w:rPr>
        <w:t>, если она приведена в приложении В.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номер таблицы состоит из номера раздела и порядкового номера таблицы, разделенных точкой.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все таблицы документа должны быть приведены ссылки в тексте д</w:t>
      </w:r>
      <w:r>
        <w:rPr>
          <w:sz w:val="28"/>
          <w:szCs w:val="28"/>
        </w:rPr>
        <w:t>окумента, при ссылке следует писать слово "таблица" с указанием ее номера.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буквы, е</w:t>
      </w:r>
      <w:r>
        <w:rPr>
          <w:sz w:val="28"/>
          <w:szCs w:val="28"/>
        </w:rPr>
        <w:t>сли они имеют самостоятельное значение. В конце заголовков и подзаголовков таблиц точки не ставят. Заголовки и подзаголовки граф указывают в единственном числе.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</w:t>
      </w:r>
      <w:r>
        <w:rPr>
          <w:sz w:val="28"/>
          <w:szCs w:val="28"/>
        </w:rPr>
        <w:t>ловки боковика и граф диагональными линиями не допускается.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заголовков граф. 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размера, помещают под текстом, в котором впервые дана ссылка на нее, или на следующей странице, а при необх</w:t>
      </w:r>
      <w:r>
        <w:rPr>
          <w:sz w:val="28"/>
          <w:szCs w:val="28"/>
        </w:rPr>
        <w:t>одимости, в приложении к документу.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страницы, ее делят на части, помещая одну часть под другой или рядом, при этом в каждой части таблицы по</w:t>
      </w:r>
      <w:r>
        <w:rPr>
          <w:sz w:val="28"/>
          <w:szCs w:val="28"/>
        </w:rPr>
        <w:t>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</w:p>
    <w:p w:rsidR="004C5095" w:rsidRDefault="00F0131B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</w:t>
      </w:r>
      <w:r>
        <w:rPr>
          <w:sz w:val="28"/>
          <w:szCs w:val="28"/>
        </w:rPr>
        <w:t>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4C5095" w:rsidRDefault="00F0131B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4C5095" w:rsidRDefault="00F0131B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иллюстраций должно быть достаточным для пояснения излагаемого текста. Иллюстрации могут быт</w:t>
      </w:r>
      <w:r>
        <w:rPr>
          <w:sz w:val="28"/>
          <w:szCs w:val="28"/>
        </w:rPr>
        <w:t xml:space="preserve">ь расположены как по тексту </w:t>
      </w:r>
      <w:r>
        <w:rPr>
          <w:sz w:val="28"/>
          <w:szCs w:val="28"/>
        </w:rPr>
        <w:lastRenderedPageBreak/>
        <w:t>документа (возможно ближе к соответствующим частям текста), так и в конце его. Иллюстрации должны быть выполнены в соответствии с требованиями стандартов ЕСКД и СПДС. Иллюстрации, за исключением иллюстраций приложений, следует н</w:t>
      </w:r>
      <w:r>
        <w:rPr>
          <w:sz w:val="28"/>
          <w:szCs w:val="28"/>
        </w:rPr>
        <w:t>умеровать арабскими цифрами сквозной нумерацией. Если рисунок один, то он обозначается "Рисунок 1".</w:t>
      </w:r>
    </w:p>
    <w:p w:rsidR="004C5095" w:rsidRDefault="00F0131B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</w:p>
    <w:p w:rsidR="004C5095" w:rsidRDefault="00F0131B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разделенных точкой. Например - Рисунок 1.1.</w:t>
      </w:r>
    </w:p>
    <w:p w:rsidR="004C5095" w:rsidRDefault="00F0131B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</w:t>
      </w:r>
      <w:r>
        <w:rPr>
          <w:sz w:val="28"/>
          <w:szCs w:val="28"/>
        </w:rPr>
        <w:t>исунком 2" при сквозной нумерации и "... в соответствии с рисунком 1.2" при нумерации в пределах раздела.</w:t>
      </w:r>
    </w:p>
    <w:p w:rsidR="004C5095" w:rsidRDefault="00F0131B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наименование и пояснительные данные (подрисуночный текст). Слово "Рисунок" и наименование помещают после п</w:t>
      </w:r>
      <w:r>
        <w:rPr>
          <w:sz w:val="28"/>
          <w:szCs w:val="28"/>
        </w:rPr>
        <w:t>ояснительных данных и располагают следующим образом: Рисунок 1 – Схема алгоритма.</w:t>
      </w:r>
    </w:p>
    <w:p w:rsidR="004C5095" w:rsidRDefault="00F0131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4C5095" w:rsidRDefault="00F0131B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4C5095" w:rsidRDefault="00F0131B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тонкой горизонтальной линией с левой стороны, а к данным, расположенным в таблице, в конце таблицы над линией, обозначающей окончание</w:t>
      </w:r>
      <w:r>
        <w:rPr>
          <w:sz w:val="28"/>
          <w:szCs w:val="28"/>
        </w:rPr>
        <w:t xml:space="preserve"> таблицы.</w:t>
      </w:r>
    </w:p>
    <w:p w:rsidR="004C5095" w:rsidRDefault="00F0131B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перед текстом пояснения.</w:t>
      </w:r>
    </w:p>
    <w:p w:rsidR="004C5095" w:rsidRDefault="00F0131B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</w:t>
      </w:r>
      <w:r>
        <w:rPr>
          <w:sz w:val="28"/>
          <w:szCs w:val="28"/>
        </w:rPr>
        <w:t>у: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4C5095" w:rsidRDefault="00F0131B">
      <w:pPr>
        <w:numPr>
          <w:ilvl w:val="0"/>
          <w:numId w:val="20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4C5095" w:rsidRDefault="00F0131B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br w:type="page" w:clear="all"/>
      </w:r>
    </w:p>
    <w:p w:rsidR="004C5095" w:rsidRDefault="00F0131B">
      <w:pPr>
        <w:pStyle w:val="1"/>
      </w:pPr>
      <w:bookmarkStart w:id="25" w:name="_Toc176526116"/>
      <w:bookmarkStart w:id="26" w:name="_Toc158633387"/>
      <w:bookmarkStart w:id="27" w:name="_Toc158633005"/>
      <w:bookmarkStart w:id="28" w:name="_Toc158632889"/>
      <w:bookmarkEnd w:id="24"/>
      <w:r>
        <w:lastRenderedPageBreak/>
        <w:t>Приложение В Образец оформления списка литературы</w:t>
      </w:r>
      <w:bookmarkEnd w:id="25"/>
      <w:bookmarkEnd w:id="26"/>
      <w:bookmarkEnd w:id="27"/>
      <w:bookmarkEnd w:id="28"/>
    </w:p>
    <w:p w:rsidR="004C5095" w:rsidRDefault="00F0131B">
      <w:pPr>
        <w:spacing w:line="360" w:lineRule="auto"/>
        <w:jc w:val="center"/>
        <w:rPr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>(справочное)</w:t>
      </w:r>
    </w:p>
    <w:p w:rsidR="004C5095" w:rsidRDefault="00F0131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списка литературы основаны на ГОСТ Р 7.0.100 – 2018. ГОСТ Р 7.0.100 – 2018 определяет общие</w:t>
      </w:r>
      <w:r>
        <w:rPr>
          <w:sz w:val="28"/>
          <w:szCs w:val="28"/>
        </w:rPr>
        <w:t xml:space="preserve"> требования и правила составления библиографического описания документа, его части или группы документов: набор областей и элементов библиографического описания, последовательность их расположения, наполнение и способ. Выдержки из него приведены только в у</w:t>
      </w:r>
      <w:r>
        <w:rPr>
          <w:sz w:val="28"/>
          <w:szCs w:val="28"/>
        </w:rPr>
        <w:t>чебных целях. Во всех других случаях необходимо ссылаться на официальный текст.</w:t>
      </w:r>
    </w:p>
    <w:p w:rsidR="004C5095" w:rsidRDefault="00F0131B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4C5095" w:rsidRDefault="00F0131B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4C5095" w:rsidRDefault="00F0131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официальные акты, документы общест</w:t>
      </w:r>
      <w:r>
        <w:rPr>
          <w:sz w:val="28"/>
          <w:szCs w:val="28"/>
        </w:rPr>
        <w:t xml:space="preserve">венных организаций, политических партий, постановления (в обратно - хронологическом порядке: вначале новые, затем принятые ранее) 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4C5095" w:rsidRDefault="00F0131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4C5095" w:rsidRDefault="00F0131B">
      <w:pPr>
        <w:pStyle w:val="Web"/>
        <w:tabs>
          <w:tab w:val="left" w:pos="993"/>
        </w:tabs>
        <w:spacing w:before="0" w:beforeAutospacing="0" w:after="0" w:afterAutospacing="0"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4C5095" w:rsidRDefault="00F0131B">
      <w:pPr>
        <w:pStyle w:val="Web"/>
        <w:numPr>
          <w:ilvl w:val="0"/>
          <w:numId w:val="31"/>
        </w:numPr>
        <w:tabs>
          <w:tab w:val="left" w:pos="993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4C5095" w:rsidRDefault="00F0131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4C5095" w:rsidRDefault="00F0131B">
      <w:pPr>
        <w:pStyle w:val="Web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справочная ли</w:t>
      </w:r>
      <w:r>
        <w:rPr>
          <w:iCs/>
          <w:sz w:val="28"/>
          <w:szCs w:val="28"/>
        </w:rPr>
        <w:t>тература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иностранная литература</w:t>
      </w:r>
    </w:p>
    <w:p w:rsidR="004C5095" w:rsidRDefault="00F0131B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</w:p>
    <w:p w:rsidR="004C5095" w:rsidRDefault="00F0131B">
      <w:pPr>
        <w:numPr>
          <w:ilvl w:val="0"/>
          <w:numId w:val="31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4C5095" w:rsidRDefault="00F0131B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4C5095" w:rsidRDefault="00F0131B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Примеры библиографических ссылок</w:t>
      </w:r>
    </w:p>
    <w:p w:rsidR="004C5095" w:rsidRDefault="00F0131B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</w:t>
      </w:r>
      <w:r>
        <w:rPr>
          <w:rStyle w:val="FontStyle19"/>
          <w:sz w:val="28"/>
          <w:szCs w:val="28"/>
        </w:rPr>
        <w:t>а. - 2-е изд., стер. - Санкт-Петербург: Лань, 2017. - 144 с. - ISBN 978-5-8114-2782-6.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9785-9642-0375-9.</w:t>
      </w:r>
    </w:p>
    <w:p w:rsidR="004C5095" w:rsidRDefault="00F0131B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</w:t>
      </w:r>
      <w:r>
        <w:rPr>
          <w:rStyle w:val="FontStyle19"/>
          <w:sz w:val="28"/>
          <w:szCs w:val="28"/>
          <w:lang w:val="ru-RU"/>
        </w:rPr>
        <w:t>ги двух авторов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</w:t>
      </w:r>
      <w:r>
        <w:rPr>
          <w:rStyle w:val="FontStyle19"/>
          <w:sz w:val="28"/>
          <w:szCs w:val="28"/>
        </w:rPr>
        <w:t>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Васильев, А. Д. Ц</w:t>
      </w:r>
      <w:r>
        <w:rPr>
          <w:rStyle w:val="FontStyle19"/>
          <w:sz w:val="28"/>
          <w:szCs w:val="28"/>
        </w:rPr>
        <w:t>ыбикжапов. - Санкт-Петербург: Лань, 2017. -188 с. - ISBN 978-5-8114-2490-0.</w:t>
      </w:r>
    </w:p>
    <w:p w:rsidR="004C5095" w:rsidRDefault="00F0131B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</w:t>
      </w:r>
      <w:r>
        <w:rPr>
          <w:rStyle w:val="FontStyle19"/>
          <w:sz w:val="28"/>
          <w:szCs w:val="28"/>
        </w:rPr>
        <w:t>ерева. - 2-е изд., стер. - Санкт-Петербург: Лань, 2018. - 124 с. - ISBN 978-5-8114-3124-3.</w:t>
      </w:r>
    </w:p>
    <w:p w:rsidR="004C5095" w:rsidRDefault="00F0131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-Санкт-Петербург: Лань, 2019</w:t>
      </w:r>
      <w:r>
        <w:rPr>
          <w:rStyle w:val="FontStyle19"/>
          <w:sz w:val="28"/>
          <w:szCs w:val="28"/>
        </w:rPr>
        <w:t>. - 264 с. - ISBN 978-5-8114-4403-8.</w:t>
      </w:r>
    </w:p>
    <w:p w:rsidR="004C5095" w:rsidRDefault="00F0131B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4C5095" w:rsidRDefault="00F0131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</w:t>
      </w:r>
      <w:r>
        <w:rPr>
          <w:rStyle w:val="FontStyle19"/>
          <w:sz w:val="28"/>
          <w:szCs w:val="28"/>
        </w:rPr>
        <w:t>езкин, А. М. Малько, Е. Л. Минина, В. М. Лапочкин. -Санкт-Петербург: Лань, 2016. - 252 с. - ISBN 978-5-8114-2303-3.</w:t>
      </w:r>
    </w:p>
    <w:p w:rsidR="004C5095" w:rsidRDefault="00F0131B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4C5095" w:rsidRDefault="00F0131B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трех и в квадратных скобках [и др.]</w:t>
      </w:r>
    </w:p>
    <w:p w:rsidR="004C5095" w:rsidRDefault="00F0131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4C5095" w:rsidRDefault="004C5095">
      <w:pPr>
        <w:pStyle w:val="Style5"/>
        <w:spacing w:line="360" w:lineRule="auto"/>
        <w:ind w:firstLine="567"/>
        <w:rPr>
          <w:sz w:val="28"/>
          <w:szCs w:val="28"/>
        </w:rPr>
      </w:pP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Инновационно-инвестиционное развитие скот</w:t>
      </w:r>
      <w:r>
        <w:rPr>
          <w:rStyle w:val="FontStyle18"/>
          <w:sz w:val="28"/>
          <w:szCs w:val="28"/>
        </w:rPr>
        <w:t xml:space="preserve">оводства Амурской области: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4C5095" w:rsidRDefault="00F0131B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</w:t>
      </w:r>
      <w:r>
        <w:rPr>
          <w:rStyle w:val="FontStyle19"/>
          <w:sz w:val="28"/>
          <w:szCs w:val="28"/>
        </w:rPr>
        <w:t>ловская, В. М. Горленко [и др.]. - 2-е изд. - Москва: Юрайт, 2019. - 266 с. - ISBN 978-5-9916-2734-4.</w:t>
      </w:r>
    </w:p>
    <w:p w:rsidR="004C5095" w:rsidRDefault="004C5095">
      <w:pPr>
        <w:pStyle w:val="Style13"/>
        <w:ind w:left="3979"/>
        <w:rPr>
          <w:rStyle w:val="FontStyle20"/>
          <w:sz w:val="28"/>
          <w:szCs w:val="28"/>
        </w:rPr>
      </w:pPr>
    </w:p>
    <w:p w:rsidR="004C5095" w:rsidRDefault="004C5095">
      <w:pPr>
        <w:pStyle w:val="Style13"/>
        <w:ind w:left="3979"/>
        <w:rPr>
          <w:rStyle w:val="FontStyle20"/>
          <w:sz w:val="28"/>
          <w:szCs w:val="28"/>
        </w:rPr>
      </w:pPr>
    </w:p>
    <w:p w:rsidR="004C5095" w:rsidRDefault="00F0131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Основы агрономии: учебник / Н. Н. Третьяков, Б. А. Ягодин, Е. Ю. Баба</w:t>
      </w:r>
      <w:r>
        <w:rPr>
          <w:rStyle w:val="FontStyle19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hyperlink r:id="rId14" w:history="1">
        <w:r>
          <w:rPr>
            <w:rStyle w:val="af3"/>
            <w:sz w:val="28"/>
            <w:szCs w:val="28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4C5095" w:rsidRDefault="00F0131B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</w:t>
      </w:r>
      <w:r>
        <w:rPr>
          <w:rStyle w:val="FontStyle19"/>
          <w:sz w:val="28"/>
          <w:szCs w:val="28"/>
          <w:lang w:val="ru-RU"/>
        </w:rPr>
        <w:t>оров</w:t>
      </w:r>
    </w:p>
    <w:p w:rsidR="004C5095" w:rsidRDefault="00F0131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</w:t>
      </w:r>
      <w:r>
        <w:rPr>
          <w:rStyle w:val="FontStyle21"/>
          <w:sz w:val="28"/>
          <w:szCs w:val="28"/>
          <w:lang w:val="ru-RU"/>
        </w:rPr>
        <w:lastRenderedPageBreak/>
        <w:t xml:space="preserve">ответственности (составители, редакторы...) </w:t>
      </w:r>
      <w:r>
        <w:rPr>
          <w:rStyle w:val="FontStyle20"/>
          <w:sz w:val="28"/>
          <w:szCs w:val="28"/>
          <w:lang w:val="ru-RU"/>
        </w:rPr>
        <w:t>записыва</w:t>
      </w:r>
      <w:r>
        <w:rPr>
          <w:rStyle w:val="FontStyle20"/>
          <w:sz w:val="28"/>
          <w:szCs w:val="28"/>
          <w:lang w:val="ru-RU"/>
        </w:rPr>
        <w:t>ются после заглавия за косой чертой.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4C5095" w:rsidRDefault="00F0131B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 xml:space="preserve">учебник и практикум / </w:t>
      </w:r>
      <w:r>
        <w:rPr>
          <w:rStyle w:val="FontStyle19"/>
          <w:sz w:val="28"/>
          <w:szCs w:val="28"/>
        </w:rPr>
        <w:t>под ред. П. А. Курбатова. - Москва: Юрайт, 2018. - 247 с. - ISBN 978-5-9916-9715-6.</w:t>
      </w:r>
    </w:p>
    <w:p w:rsidR="004C5095" w:rsidRDefault="00F0131B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4C5095" w:rsidRDefault="00F0131B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4C5095" w:rsidRDefault="00F0131B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многочастного документа</w:t>
      </w:r>
      <w:r>
        <w:rPr>
          <w:rStyle w:val="FontStyle21"/>
          <w:sz w:val="28"/>
          <w:szCs w:val="28"/>
          <w:lang w:val="ru-RU"/>
        </w:rPr>
        <w:t xml:space="preserve">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Учебник. В 2 т. Т. 1. </w:t>
      </w:r>
      <w:r>
        <w:rPr>
          <w:rStyle w:val="FontStyle19"/>
          <w:sz w:val="28"/>
          <w:szCs w:val="28"/>
        </w:rPr>
        <w:t>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4C5095" w:rsidRDefault="00F0131B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4C5095" w:rsidRDefault="00F0131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>Возрастная анатомия и физиология. Учебник.</w:t>
      </w:r>
      <w:r>
        <w:rPr>
          <w:rStyle w:val="FontStyle19"/>
          <w:sz w:val="28"/>
          <w:szCs w:val="28"/>
        </w:rPr>
        <w:t xml:space="preserve"> В 2 т. Т. 1. Организм человека, его регуляторные и интегративные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5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5095" w:rsidRDefault="004C5095">
      <w:pPr>
        <w:pStyle w:val="Style5"/>
        <w:spacing w:line="360" w:lineRule="auto"/>
        <w:ind w:firstLine="686"/>
        <w:rPr>
          <w:sz w:val="28"/>
          <w:szCs w:val="28"/>
        </w:rPr>
      </w:pPr>
    </w:p>
    <w:p w:rsidR="004C5095" w:rsidRDefault="00F0131B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</w:t>
      </w:r>
      <w:r>
        <w:rPr>
          <w:rStyle w:val="FontStyle19"/>
          <w:sz w:val="28"/>
          <w:szCs w:val="28"/>
        </w:rPr>
        <w:t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6" w:history="1">
        <w:r>
          <w:rPr>
            <w:rStyle w:val="FontStyle19"/>
            <w:sz w:val="28"/>
            <w:szCs w:val="28"/>
          </w:rPr>
          <w:t xml:space="preserve"> https://e.lanbook</w:t>
        </w:r>
        <w:r>
          <w:rPr>
            <w:rStyle w:val="FontStyle19"/>
            <w:sz w:val="28"/>
            <w:szCs w:val="28"/>
          </w:rPr>
          <w:t xml:space="preserve">.com/book/32824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5095" w:rsidRDefault="004C5095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</w:p>
    <w:p w:rsidR="004C5095" w:rsidRDefault="004C5095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</w:p>
    <w:p w:rsidR="004C5095" w:rsidRDefault="00F0131B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4C5095" w:rsidRDefault="00F0131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</w:t>
      </w:r>
    </w:p>
    <w:p w:rsidR="004C5095" w:rsidRDefault="00F0131B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Малкова, Н. Н</w:t>
      </w:r>
      <w:r>
        <w:rPr>
          <w:rStyle w:val="FontStyle18"/>
          <w:sz w:val="28"/>
          <w:szCs w:val="28"/>
        </w:rPr>
        <w:t xml:space="preserve">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4C5095" w:rsidRDefault="00F0131B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7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4C5095" w:rsidRDefault="00F0131B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Благовещенск: Изд</w:t>
      </w:r>
      <w:r>
        <w:rPr>
          <w:rStyle w:val="FontStyle19"/>
          <w:sz w:val="28"/>
          <w:szCs w:val="28"/>
        </w:rPr>
        <w:t>-во Дальневосточного ГАУ, 2018. - 235 с. - ISBN 978-5-9642-0409-1.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2018. - 129 с.</w:t>
      </w:r>
      <w:r>
        <w:rPr>
          <w:rStyle w:val="FontStyle19"/>
          <w:sz w:val="28"/>
          <w:szCs w:val="28"/>
        </w:rPr>
        <w:t xml:space="preserve"> - ISBN 978-5-9642-0424-4.</w:t>
      </w:r>
    </w:p>
    <w:p w:rsidR="004C5095" w:rsidRDefault="00F0131B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4C5095" w:rsidRDefault="00F0131B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СНиПы, СанПиНы, ЕН</w:t>
      </w:r>
      <w:r>
        <w:rPr>
          <w:rStyle w:val="FontStyle21"/>
          <w:sz w:val="28"/>
          <w:szCs w:val="28"/>
          <w:lang w:val="ru-RU"/>
        </w:rPr>
        <w:t xml:space="preserve">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 1448.</w:t>
      </w:r>
    </w:p>
    <w:p w:rsidR="004C5095" w:rsidRDefault="00F0131B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lastRenderedPageBreak/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18" w:history="1">
        <w:r>
          <w:rPr>
            <w:rStyle w:val="FontStyle19"/>
            <w:sz w:val="28"/>
            <w:szCs w:val="28"/>
          </w:rPr>
          <w:t>http://www.consultant.ru/document/C</w:t>
        </w:r>
        <w:r>
          <w:rPr>
            <w:rStyle w:val="FontStyle19"/>
            <w:sz w:val="28"/>
            <w:szCs w:val="28"/>
          </w:rPr>
          <w:t xml:space="preserve">ons doc LAW 33773/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19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</w:t>
      </w:r>
      <w:r>
        <w:rPr>
          <w:rStyle w:val="FontStyle18"/>
          <w:sz w:val="28"/>
          <w:szCs w:val="28"/>
        </w:rPr>
        <w:t xml:space="preserve">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0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4C5095" w:rsidRDefault="004C5095">
      <w:pPr>
        <w:pStyle w:val="Style4"/>
        <w:spacing w:line="360" w:lineRule="auto"/>
        <w:ind w:left="339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4C5095" w:rsidRDefault="004C5095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</w:p>
    <w:p w:rsidR="004C5095" w:rsidRDefault="00F0131B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</w:t>
      </w:r>
      <w:r>
        <w:rPr>
          <w:rStyle w:val="FontStyle19"/>
          <w:sz w:val="28"/>
          <w:szCs w:val="28"/>
          <w:lang w:val="ru-RU"/>
        </w:rPr>
        <w:t>рмативно-технической документации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 обследование непродукт</w:t>
      </w:r>
      <w:r>
        <w:rPr>
          <w:rStyle w:val="FontStyle19"/>
          <w:sz w:val="28"/>
          <w:szCs w:val="28"/>
        </w:rPr>
        <w:t>ивных животных. Общие требования. - Москва: Стандартинформ, 2018. - 12 с.</w:t>
      </w:r>
    </w:p>
    <w:p w:rsidR="004C5095" w:rsidRDefault="00F0131B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5095" w:rsidRDefault="00F0131B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</w:t>
      </w:r>
      <w:r>
        <w:rPr>
          <w:rStyle w:val="FontStyle19"/>
          <w:sz w:val="28"/>
          <w:szCs w:val="28"/>
        </w:rPr>
        <w:t>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>http://doc</w:t>
        </w:r>
        <w:r>
          <w:rPr>
            <w:rStyle w:val="FontStyle19"/>
            <w:sz w:val="28"/>
            <w:szCs w:val="28"/>
          </w:rPr>
          <w:t xml:space="preserve">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4" w:history="1">
        <w:r>
          <w:rPr>
            <w:rStyle w:val="FontStyle19"/>
            <w:sz w:val="28"/>
            <w:szCs w:val="28"/>
          </w:rPr>
          <w:t>https://files.stroyinf.ru/Data2/1/4294854/4294854152.pdf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 xml:space="preserve">Гигиенические требования к естественному, искусственному и совмещенному освещению жилых и общественных зданий: с изм. от 15 марта 2010 г. </w:t>
      </w:r>
      <w:r>
        <w:rPr>
          <w:rStyle w:val="FontStyle19"/>
          <w:sz w:val="28"/>
          <w:szCs w:val="28"/>
        </w:rPr>
        <w:t xml:space="preserve">// Меганорм: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4C5095" w:rsidRDefault="00F0131B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4C5095" w:rsidRDefault="00F0131B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</w:t>
      </w:r>
      <w:r>
        <w:rPr>
          <w:rStyle w:val="FontStyle21"/>
          <w:sz w:val="28"/>
          <w:szCs w:val="28"/>
          <w:lang w:val="ru-RU"/>
        </w:rPr>
        <w:t>мент, то необходимо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заявки, дату подачи заявки и дату публикации. В описании па</w:t>
      </w:r>
      <w:r>
        <w:rPr>
          <w:rStyle w:val="FontStyle21"/>
          <w:sz w:val="28"/>
          <w:szCs w:val="28"/>
          <w:lang w:val="ru-RU"/>
        </w:rPr>
        <w:t>тентных документов обязательно приводят данные о номере заявки и о дате публикации.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 ; заявитель, пате</w:t>
      </w:r>
      <w:r>
        <w:rPr>
          <w:rStyle w:val="FontStyle19"/>
          <w:sz w:val="28"/>
          <w:szCs w:val="28"/>
        </w:rPr>
        <w:t>нтообладатель Дальневост. гос. аграр. ун-т. - 3 с.</w:t>
      </w:r>
    </w:p>
    <w:p w:rsidR="004C5095" w:rsidRDefault="00F0131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 / Е. Е. Кузнецов, С. В. Щитов, З. Ф. Кривуца [и др.] ; за</w:t>
      </w:r>
      <w:r>
        <w:rPr>
          <w:rStyle w:val="FontStyle19"/>
          <w:sz w:val="28"/>
          <w:szCs w:val="28"/>
        </w:rPr>
        <w:t xml:space="preserve">явитель, патентобладатель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6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7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28.08.2019).</w:t>
      </w:r>
    </w:p>
    <w:p w:rsidR="004C5095" w:rsidRDefault="00F0131B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4C5095" w:rsidRDefault="00F0131B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 ; Дальневост.</w:t>
      </w:r>
      <w:r>
        <w:rPr>
          <w:rStyle w:val="FontStyle19"/>
          <w:sz w:val="28"/>
          <w:szCs w:val="28"/>
        </w:rPr>
        <w:t xml:space="preserve"> гос. аграр. ун-т. - Москва, 2013. - 8 с. - Деп. в ЦНИиТЭИ РАСХН ВНИИЭСХ 26.11.2013, № 15/19884.</w:t>
      </w:r>
    </w:p>
    <w:p w:rsidR="004C5095" w:rsidRDefault="00F0131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4C5095" w:rsidRDefault="00F0131B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диссертации и автореферата диссертации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</w:t>
      </w:r>
      <w:r>
        <w:rPr>
          <w:rStyle w:val="FontStyle19"/>
          <w:sz w:val="28"/>
          <w:szCs w:val="28"/>
        </w:rPr>
        <w:t>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Благовещенск, 2019. - 160 с.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</w:t>
      </w:r>
      <w:r>
        <w:rPr>
          <w:rStyle w:val="FontStyle19"/>
          <w:sz w:val="28"/>
          <w:szCs w:val="28"/>
        </w:rPr>
        <w:t>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</w:t>
      </w:r>
      <w:r>
        <w:rPr>
          <w:rStyle w:val="FontStyle19"/>
          <w:sz w:val="28"/>
          <w:szCs w:val="28"/>
        </w:rPr>
        <w:t>грар. ун-т. - Благовещенск, 2019. - 21 с.</w:t>
      </w:r>
    </w:p>
    <w:p w:rsidR="004C5095" w:rsidRDefault="00F0131B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4C5095" w:rsidRDefault="00F0131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4C5095" w:rsidRDefault="00F0131B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составных частей книг (ресурсов)</w:t>
      </w:r>
    </w:p>
    <w:p w:rsidR="004C5095" w:rsidRDefault="00F0131B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>Тестирование как один из методов активизации учебного процесса / Л. Н. Горбунова, Т. Н. Мармус // Инженерное образование: опыт, перспективы, проблемы: мате</w:t>
      </w:r>
      <w:r>
        <w:rPr>
          <w:rStyle w:val="FontStyle19"/>
          <w:sz w:val="28"/>
          <w:szCs w:val="28"/>
        </w:rPr>
        <w:t>риалы всерос. конф. с междунар. участием (Благовещенск, 16 ноября 2018 г.). - Благовещенск: Изд-</w:t>
      </w:r>
      <w:r>
        <w:rPr>
          <w:rStyle w:val="FontStyle19"/>
          <w:sz w:val="28"/>
          <w:szCs w:val="28"/>
        </w:rPr>
        <w:lastRenderedPageBreak/>
        <w:t>во Дальневосточного ГАУ, 2018. - С. 77-82.</w:t>
      </w:r>
    </w:p>
    <w:p w:rsidR="004C5095" w:rsidRDefault="00F0131B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4C5095" w:rsidRDefault="00F0131B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4C5095" w:rsidRDefault="00F0131B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</w:p>
    <w:p w:rsidR="004C5095" w:rsidRDefault="004C5095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5095" w:rsidRDefault="004C5095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4C5095" w:rsidRDefault="00F0131B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журнала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</w:t>
      </w:r>
      <w:r>
        <w:rPr>
          <w:rStyle w:val="FontStyle18"/>
          <w:sz w:val="28"/>
          <w:szCs w:val="28"/>
        </w:rPr>
        <w:t xml:space="preserve">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И.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 Российской</w:t>
      </w:r>
      <w:r>
        <w:rPr>
          <w:rStyle w:val="FontStyle19"/>
          <w:sz w:val="28"/>
          <w:szCs w:val="28"/>
        </w:rPr>
        <w:t xml:space="preserve"> Федерации / И. И. Козлова // Садоводство и виноградарство. - 2019. - № 2. - С. 25-32.</w:t>
      </w:r>
    </w:p>
    <w:p w:rsidR="004C5095" w:rsidRDefault="00F0131B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 xml:space="preserve">/ С. В. Щитов, Ю. Р. Самарина, К. Б. Постовитенко, Е. </w:t>
      </w:r>
      <w:r>
        <w:rPr>
          <w:rStyle w:val="FontStyle19"/>
          <w:sz w:val="28"/>
          <w:szCs w:val="28"/>
        </w:rPr>
        <w:t xml:space="preserve">С. Князева // АгроЭкоИнфо. - 2018. - № 4. -URL: </w:t>
      </w:r>
      <w:hyperlink r:id="rId28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4C5095" w:rsidRDefault="00F0131B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>Increasing the Efficiency of Transport a</w:t>
      </w:r>
      <w:r>
        <w:rPr>
          <w:rStyle w:val="FontStyle18"/>
          <w:sz w:val="28"/>
          <w:szCs w:val="28"/>
          <w:lang w:val="en-US"/>
        </w:rPr>
        <w:t xml:space="preserve">nd Technological Complexes Used in Crop Harvesting </w:t>
      </w:r>
      <w:r>
        <w:rPr>
          <w:rStyle w:val="FontStyle19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hyperlink r:id="rId29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4C5095" w:rsidRDefault="00F0131B">
      <w:pPr>
        <w:pStyle w:val="Style11"/>
        <w:jc w:val="center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4C5095" w:rsidRDefault="00F0131B">
      <w:pPr>
        <w:pStyle w:val="1"/>
        <w:jc w:val="left"/>
      </w:pPr>
      <w:r>
        <w:rPr>
          <w:rStyle w:val="FontStyle20"/>
          <w:sz w:val="28"/>
          <w:szCs w:val="28"/>
        </w:rPr>
        <w:br w:type="page" w:clear="all"/>
      </w:r>
    </w:p>
    <w:sectPr w:rsidR="004C5095">
      <w:footerReference w:type="default" r:id="rId30"/>
      <w:pgSz w:w="11907" w:h="16840"/>
      <w:pgMar w:top="1134" w:right="850" w:bottom="1134" w:left="1701" w:header="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095" w:rsidRDefault="00F0131B">
      <w:r>
        <w:separator/>
      </w:r>
    </w:p>
  </w:endnote>
  <w:endnote w:type="continuationSeparator" w:id="0">
    <w:p w:rsidR="004C5095" w:rsidRDefault="00F0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095" w:rsidRDefault="00F0131B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095" w:rsidRDefault="00F0131B">
      <w:r>
        <w:separator/>
      </w:r>
    </w:p>
  </w:footnote>
  <w:footnote w:type="continuationSeparator" w:id="0">
    <w:p w:rsidR="004C5095" w:rsidRDefault="00F01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326B"/>
    <w:multiLevelType w:val="hybridMultilevel"/>
    <w:tmpl w:val="E48E978C"/>
    <w:lvl w:ilvl="0" w:tplc="6BB09EF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FFC9E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A278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8CC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641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AAF8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B0BC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436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02F8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D71B9"/>
    <w:multiLevelType w:val="hybridMultilevel"/>
    <w:tmpl w:val="2BEA0DFA"/>
    <w:lvl w:ilvl="0" w:tplc="7DF807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A242385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B5C28C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9840632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CCEB9A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EE6AFCD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314B02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7EA86D0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739CB872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nsid w:val="0B840A29"/>
    <w:multiLevelType w:val="hybridMultilevel"/>
    <w:tmpl w:val="CE5EA076"/>
    <w:lvl w:ilvl="0" w:tplc="6BAE7C8A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37C87A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7D43B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C02B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1A52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7A21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9AA8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70BA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4C16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1923F71"/>
    <w:multiLevelType w:val="hybridMultilevel"/>
    <w:tmpl w:val="419A0EAE"/>
    <w:lvl w:ilvl="0" w:tplc="92F64B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D09C7C7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00AF10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C0E70C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B28B24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BE420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4F220B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A78A85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B101E4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56A2EA1"/>
    <w:multiLevelType w:val="hybridMultilevel"/>
    <w:tmpl w:val="45A89C72"/>
    <w:lvl w:ilvl="0" w:tplc="4BAC98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F97CD59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 w:tplc="DB781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3630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BE90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5466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CCB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402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4815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8C1970"/>
    <w:multiLevelType w:val="hybridMultilevel"/>
    <w:tmpl w:val="34D2CD92"/>
    <w:lvl w:ilvl="0" w:tplc="EC565B8A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 w:tplc="363AD6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30C6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964D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8A9A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EE58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C63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C5F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003D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F536BC"/>
    <w:multiLevelType w:val="multilevel"/>
    <w:tmpl w:val="B00EA212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7">
    <w:nsid w:val="1B87423E"/>
    <w:multiLevelType w:val="hybridMultilevel"/>
    <w:tmpl w:val="1402DFE6"/>
    <w:lvl w:ilvl="0" w:tplc="F6ACAC94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1B32A6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6202A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13C7B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54092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F08DE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5B879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C448F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B6A07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1F163B93"/>
    <w:multiLevelType w:val="multilevel"/>
    <w:tmpl w:val="24FAEF2C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9">
    <w:nsid w:val="27104554"/>
    <w:multiLevelType w:val="hybridMultilevel"/>
    <w:tmpl w:val="B31E041C"/>
    <w:lvl w:ilvl="0" w:tplc="DEBEC7D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5BAA0D34">
      <w:start w:val="1"/>
      <w:numFmt w:val="lowerLetter"/>
      <w:lvlText w:val="%2."/>
      <w:lvlJc w:val="left"/>
      <w:pPr>
        <w:ind w:left="1440" w:hanging="360"/>
      </w:pPr>
    </w:lvl>
    <w:lvl w:ilvl="2" w:tplc="D7F8F0C0">
      <w:start w:val="1"/>
      <w:numFmt w:val="lowerRoman"/>
      <w:lvlText w:val="%3."/>
      <w:lvlJc w:val="right"/>
      <w:pPr>
        <w:ind w:left="2160" w:hanging="180"/>
      </w:pPr>
    </w:lvl>
    <w:lvl w:ilvl="3" w:tplc="91723DAC">
      <w:start w:val="1"/>
      <w:numFmt w:val="decimal"/>
      <w:lvlText w:val="%4."/>
      <w:lvlJc w:val="left"/>
      <w:pPr>
        <w:ind w:left="2880" w:hanging="360"/>
      </w:pPr>
    </w:lvl>
    <w:lvl w:ilvl="4" w:tplc="5C62946A">
      <w:start w:val="1"/>
      <w:numFmt w:val="lowerLetter"/>
      <w:lvlText w:val="%5."/>
      <w:lvlJc w:val="left"/>
      <w:pPr>
        <w:ind w:left="3600" w:hanging="360"/>
      </w:pPr>
    </w:lvl>
    <w:lvl w:ilvl="5" w:tplc="0B181DD8">
      <w:start w:val="1"/>
      <w:numFmt w:val="lowerRoman"/>
      <w:lvlText w:val="%6."/>
      <w:lvlJc w:val="right"/>
      <w:pPr>
        <w:ind w:left="4320" w:hanging="180"/>
      </w:pPr>
    </w:lvl>
    <w:lvl w:ilvl="6" w:tplc="451E0774">
      <w:start w:val="1"/>
      <w:numFmt w:val="decimal"/>
      <w:lvlText w:val="%7."/>
      <w:lvlJc w:val="left"/>
      <w:pPr>
        <w:ind w:left="5040" w:hanging="360"/>
      </w:pPr>
    </w:lvl>
    <w:lvl w:ilvl="7" w:tplc="38800900">
      <w:start w:val="1"/>
      <w:numFmt w:val="lowerLetter"/>
      <w:lvlText w:val="%8."/>
      <w:lvlJc w:val="left"/>
      <w:pPr>
        <w:ind w:left="5760" w:hanging="360"/>
      </w:pPr>
    </w:lvl>
    <w:lvl w:ilvl="8" w:tplc="94DEB3B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586159"/>
    <w:multiLevelType w:val="hybridMultilevel"/>
    <w:tmpl w:val="B016C1B2"/>
    <w:lvl w:ilvl="0" w:tplc="49302984">
      <w:start w:val="1"/>
      <w:numFmt w:val="decimal"/>
      <w:lvlText w:val="%1."/>
      <w:lvlJc w:val="left"/>
      <w:pPr>
        <w:ind w:left="720" w:hanging="360"/>
      </w:pPr>
    </w:lvl>
    <w:lvl w:ilvl="1" w:tplc="2CDE8E72">
      <w:start w:val="1"/>
      <w:numFmt w:val="lowerLetter"/>
      <w:lvlText w:val="%2."/>
      <w:lvlJc w:val="left"/>
      <w:pPr>
        <w:ind w:left="1440" w:hanging="360"/>
      </w:pPr>
    </w:lvl>
    <w:lvl w:ilvl="2" w:tplc="417CB5A4">
      <w:start w:val="1"/>
      <w:numFmt w:val="lowerRoman"/>
      <w:lvlText w:val="%3."/>
      <w:lvlJc w:val="right"/>
      <w:pPr>
        <w:ind w:left="2160" w:hanging="180"/>
      </w:pPr>
    </w:lvl>
    <w:lvl w:ilvl="3" w:tplc="CD4689E8">
      <w:start w:val="1"/>
      <w:numFmt w:val="decimal"/>
      <w:lvlText w:val="%4."/>
      <w:lvlJc w:val="left"/>
      <w:pPr>
        <w:ind w:left="2880" w:hanging="360"/>
      </w:pPr>
    </w:lvl>
    <w:lvl w:ilvl="4" w:tplc="0C58FE54">
      <w:start w:val="1"/>
      <w:numFmt w:val="lowerLetter"/>
      <w:lvlText w:val="%5."/>
      <w:lvlJc w:val="left"/>
      <w:pPr>
        <w:ind w:left="3600" w:hanging="360"/>
      </w:pPr>
    </w:lvl>
    <w:lvl w:ilvl="5" w:tplc="67301466">
      <w:start w:val="1"/>
      <w:numFmt w:val="lowerRoman"/>
      <w:lvlText w:val="%6."/>
      <w:lvlJc w:val="right"/>
      <w:pPr>
        <w:ind w:left="4320" w:hanging="180"/>
      </w:pPr>
    </w:lvl>
    <w:lvl w:ilvl="6" w:tplc="F1B69CE4">
      <w:start w:val="1"/>
      <w:numFmt w:val="decimal"/>
      <w:lvlText w:val="%7."/>
      <w:lvlJc w:val="left"/>
      <w:pPr>
        <w:ind w:left="5040" w:hanging="360"/>
      </w:pPr>
    </w:lvl>
    <w:lvl w:ilvl="7" w:tplc="69BCD506">
      <w:start w:val="1"/>
      <w:numFmt w:val="lowerLetter"/>
      <w:lvlText w:val="%8."/>
      <w:lvlJc w:val="left"/>
      <w:pPr>
        <w:ind w:left="5760" w:hanging="360"/>
      </w:pPr>
    </w:lvl>
    <w:lvl w:ilvl="8" w:tplc="F1BECC3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54940"/>
    <w:multiLevelType w:val="hybridMultilevel"/>
    <w:tmpl w:val="DE36660A"/>
    <w:lvl w:ilvl="0" w:tplc="2B12C4F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AD88B2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35645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BB274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9AC59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A4AE3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5AA0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9650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68240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3178B4"/>
    <w:multiLevelType w:val="hybridMultilevel"/>
    <w:tmpl w:val="B21449E2"/>
    <w:lvl w:ilvl="0" w:tplc="F1B44E64">
      <w:start w:val="1"/>
      <w:numFmt w:val="decimal"/>
      <w:lvlText w:val="%1."/>
      <w:lvlJc w:val="left"/>
      <w:pPr>
        <w:ind w:left="720" w:hanging="360"/>
      </w:pPr>
    </w:lvl>
    <w:lvl w:ilvl="1" w:tplc="A5A41A12">
      <w:start w:val="1"/>
      <w:numFmt w:val="lowerLetter"/>
      <w:lvlText w:val="%2."/>
      <w:lvlJc w:val="left"/>
      <w:pPr>
        <w:ind w:left="1440" w:hanging="360"/>
      </w:pPr>
    </w:lvl>
    <w:lvl w:ilvl="2" w:tplc="91E80E52">
      <w:start w:val="1"/>
      <w:numFmt w:val="lowerRoman"/>
      <w:lvlText w:val="%3."/>
      <w:lvlJc w:val="right"/>
      <w:pPr>
        <w:ind w:left="2160" w:hanging="180"/>
      </w:pPr>
    </w:lvl>
    <w:lvl w:ilvl="3" w:tplc="9E0CA8E6">
      <w:start w:val="1"/>
      <w:numFmt w:val="decimal"/>
      <w:lvlText w:val="%4."/>
      <w:lvlJc w:val="left"/>
      <w:pPr>
        <w:ind w:left="2880" w:hanging="360"/>
      </w:pPr>
    </w:lvl>
    <w:lvl w:ilvl="4" w:tplc="26BEC4D0">
      <w:start w:val="1"/>
      <w:numFmt w:val="lowerLetter"/>
      <w:lvlText w:val="%5."/>
      <w:lvlJc w:val="left"/>
      <w:pPr>
        <w:ind w:left="3600" w:hanging="360"/>
      </w:pPr>
    </w:lvl>
    <w:lvl w:ilvl="5" w:tplc="F3188174">
      <w:start w:val="1"/>
      <w:numFmt w:val="lowerRoman"/>
      <w:lvlText w:val="%6."/>
      <w:lvlJc w:val="right"/>
      <w:pPr>
        <w:ind w:left="4320" w:hanging="180"/>
      </w:pPr>
    </w:lvl>
    <w:lvl w:ilvl="6" w:tplc="AFD071EC">
      <w:start w:val="1"/>
      <w:numFmt w:val="decimal"/>
      <w:lvlText w:val="%7."/>
      <w:lvlJc w:val="left"/>
      <w:pPr>
        <w:ind w:left="5040" w:hanging="360"/>
      </w:pPr>
    </w:lvl>
    <w:lvl w:ilvl="7" w:tplc="C7D2446A">
      <w:start w:val="1"/>
      <w:numFmt w:val="lowerLetter"/>
      <w:lvlText w:val="%8."/>
      <w:lvlJc w:val="left"/>
      <w:pPr>
        <w:ind w:left="5760" w:hanging="360"/>
      </w:pPr>
    </w:lvl>
    <w:lvl w:ilvl="8" w:tplc="EFC84BA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83259B"/>
    <w:multiLevelType w:val="hybridMultilevel"/>
    <w:tmpl w:val="B5F610A8"/>
    <w:lvl w:ilvl="0" w:tplc="74B01F5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E04085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96B6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8B89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6F4E7A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CAC1E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2B065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3F271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BCF7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107DF4"/>
    <w:multiLevelType w:val="multilevel"/>
    <w:tmpl w:val="24FC3DDC"/>
    <w:lvl w:ilvl="0">
      <w:start w:val="1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5">
    <w:nsid w:val="398C7A5B"/>
    <w:multiLevelType w:val="multilevel"/>
    <w:tmpl w:val="813094E0"/>
    <w:lvl w:ilvl="0">
      <w:start w:val="4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6">
    <w:nsid w:val="3CEC783D"/>
    <w:multiLevelType w:val="multilevel"/>
    <w:tmpl w:val="C3C6140E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7">
    <w:nsid w:val="41B62696"/>
    <w:multiLevelType w:val="multilevel"/>
    <w:tmpl w:val="D99A8ED8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1392" w:hanging="375"/>
      </w:pPr>
    </w:lvl>
    <w:lvl w:ilvl="2">
      <w:start w:val="1"/>
      <w:numFmt w:val="decimal"/>
      <w:lvlText w:val="%1.%2.%3"/>
      <w:lvlJc w:val="left"/>
      <w:pPr>
        <w:ind w:left="2754" w:hanging="720"/>
      </w:pPr>
    </w:lvl>
    <w:lvl w:ilvl="3">
      <w:start w:val="1"/>
      <w:numFmt w:val="decimal"/>
      <w:lvlText w:val="%1.%2.%3.%4"/>
      <w:lvlJc w:val="left"/>
      <w:pPr>
        <w:ind w:left="4131" w:hanging="1080"/>
      </w:pPr>
    </w:lvl>
    <w:lvl w:ilvl="4">
      <w:start w:val="1"/>
      <w:numFmt w:val="decimal"/>
      <w:lvlText w:val="%1.%2.%3.%4.%5"/>
      <w:lvlJc w:val="left"/>
      <w:pPr>
        <w:ind w:left="5148" w:hanging="1080"/>
      </w:pPr>
    </w:lvl>
    <w:lvl w:ilvl="5">
      <w:start w:val="1"/>
      <w:numFmt w:val="decimal"/>
      <w:lvlText w:val="%1.%2.%3.%4.%5.%6"/>
      <w:lvlJc w:val="left"/>
      <w:pPr>
        <w:ind w:left="6525" w:hanging="1440"/>
      </w:pPr>
    </w:lvl>
    <w:lvl w:ilvl="6">
      <w:start w:val="1"/>
      <w:numFmt w:val="decimal"/>
      <w:lvlText w:val="%1.%2.%3.%4.%5.%6.%7"/>
      <w:lvlJc w:val="left"/>
      <w:pPr>
        <w:ind w:left="7542" w:hanging="1440"/>
      </w:pPr>
    </w:lvl>
    <w:lvl w:ilvl="7">
      <w:start w:val="1"/>
      <w:numFmt w:val="decimal"/>
      <w:lvlText w:val="%1.%2.%3.%4.%5.%6.%7.%8"/>
      <w:lvlJc w:val="left"/>
      <w:pPr>
        <w:ind w:left="8919" w:hanging="1800"/>
      </w:pPr>
    </w:lvl>
    <w:lvl w:ilvl="8">
      <w:start w:val="1"/>
      <w:numFmt w:val="decimal"/>
      <w:lvlText w:val="%1.%2.%3.%4.%5.%6.%7.%8.%9"/>
      <w:lvlJc w:val="left"/>
      <w:pPr>
        <w:ind w:left="10296" w:hanging="2160"/>
      </w:pPr>
    </w:lvl>
  </w:abstractNum>
  <w:abstractNum w:abstractNumId="18">
    <w:nsid w:val="428708A6"/>
    <w:multiLevelType w:val="multilevel"/>
    <w:tmpl w:val="90603BD4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9">
    <w:nsid w:val="54D95A19"/>
    <w:multiLevelType w:val="hybridMultilevel"/>
    <w:tmpl w:val="6B90E4DE"/>
    <w:lvl w:ilvl="0" w:tplc="98A69B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855E06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7EDD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F7E4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4E264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2303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9B2E1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95AD4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DE2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8101E44"/>
    <w:multiLevelType w:val="hybridMultilevel"/>
    <w:tmpl w:val="9DA66E04"/>
    <w:lvl w:ilvl="0" w:tplc="247AB028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791486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B69C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A04D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A6D2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EC412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9022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80C4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A640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58544A03"/>
    <w:multiLevelType w:val="hybridMultilevel"/>
    <w:tmpl w:val="2D26854C"/>
    <w:lvl w:ilvl="0" w:tplc="4B18573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8D83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65E534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EC9FE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B861E5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004D73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8A6226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1846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D32F0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01F41F6"/>
    <w:multiLevelType w:val="hybridMultilevel"/>
    <w:tmpl w:val="79309FC8"/>
    <w:lvl w:ilvl="0" w:tplc="6262C7A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D51649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4FA91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B2EF5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8D67C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3472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85208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81E4EC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0309E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">
    <w:nsid w:val="658D17E4"/>
    <w:multiLevelType w:val="hybridMultilevel"/>
    <w:tmpl w:val="7D0E11F2"/>
    <w:lvl w:ilvl="0" w:tplc="C6CAC49C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094CED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17EC01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EE2B4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3826F1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348C45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DECA3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1A55D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3409F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A580B67"/>
    <w:multiLevelType w:val="hybridMultilevel"/>
    <w:tmpl w:val="1A080F68"/>
    <w:lvl w:ilvl="0" w:tplc="76E8368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7FE4B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37C42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7D492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B62D0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97677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4F4A5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6033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ED636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D5408CF"/>
    <w:multiLevelType w:val="hybridMultilevel"/>
    <w:tmpl w:val="1C762AA4"/>
    <w:lvl w:ilvl="0" w:tplc="5B30DC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2690A9DC">
      <w:numFmt w:val="bullet"/>
      <w:lvlText w:val="•"/>
      <w:lvlJc w:val="left"/>
      <w:pPr>
        <w:ind w:left="1605" w:hanging="525"/>
      </w:pPr>
      <w:rPr>
        <w:rFonts w:ascii="Times New Roman" w:eastAsia="Arial Unicode MS" w:hAnsi="Times New Roman" w:cs="Times New Roman"/>
      </w:rPr>
    </w:lvl>
    <w:lvl w:ilvl="2" w:tplc="F04C58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1870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AEB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6488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C2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CAD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0C5E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F3548B"/>
    <w:multiLevelType w:val="hybridMultilevel"/>
    <w:tmpl w:val="4AEC94CE"/>
    <w:lvl w:ilvl="0" w:tplc="31026F60">
      <w:start w:val="1"/>
      <w:numFmt w:val="decimal"/>
      <w:lvlText w:val="%1."/>
      <w:lvlJc w:val="left"/>
      <w:pPr>
        <w:ind w:left="1080" w:hanging="360"/>
      </w:pPr>
    </w:lvl>
    <w:lvl w:ilvl="1" w:tplc="12F22D9A">
      <w:start w:val="1"/>
      <w:numFmt w:val="lowerLetter"/>
      <w:lvlText w:val="%2."/>
      <w:lvlJc w:val="left"/>
      <w:pPr>
        <w:ind w:left="1800" w:hanging="360"/>
      </w:pPr>
    </w:lvl>
    <w:lvl w:ilvl="2" w:tplc="E90E75D2">
      <w:start w:val="1"/>
      <w:numFmt w:val="lowerRoman"/>
      <w:lvlText w:val="%3."/>
      <w:lvlJc w:val="right"/>
      <w:pPr>
        <w:ind w:left="2520" w:hanging="180"/>
      </w:pPr>
    </w:lvl>
    <w:lvl w:ilvl="3" w:tplc="9352243A">
      <w:start w:val="1"/>
      <w:numFmt w:val="decimal"/>
      <w:lvlText w:val="%4."/>
      <w:lvlJc w:val="left"/>
      <w:pPr>
        <w:ind w:left="3240" w:hanging="360"/>
      </w:pPr>
    </w:lvl>
    <w:lvl w:ilvl="4" w:tplc="49F47FA0">
      <w:start w:val="1"/>
      <w:numFmt w:val="lowerLetter"/>
      <w:lvlText w:val="%5."/>
      <w:lvlJc w:val="left"/>
      <w:pPr>
        <w:ind w:left="3960" w:hanging="360"/>
      </w:pPr>
    </w:lvl>
    <w:lvl w:ilvl="5" w:tplc="B3CC40CA">
      <w:start w:val="1"/>
      <w:numFmt w:val="lowerRoman"/>
      <w:lvlText w:val="%6."/>
      <w:lvlJc w:val="right"/>
      <w:pPr>
        <w:ind w:left="4680" w:hanging="180"/>
      </w:pPr>
    </w:lvl>
    <w:lvl w:ilvl="6" w:tplc="E41EED04">
      <w:start w:val="1"/>
      <w:numFmt w:val="decimal"/>
      <w:lvlText w:val="%7."/>
      <w:lvlJc w:val="left"/>
      <w:pPr>
        <w:ind w:left="5400" w:hanging="360"/>
      </w:pPr>
    </w:lvl>
    <w:lvl w:ilvl="7" w:tplc="6BD44120">
      <w:start w:val="1"/>
      <w:numFmt w:val="lowerLetter"/>
      <w:lvlText w:val="%8."/>
      <w:lvlJc w:val="left"/>
      <w:pPr>
        <w:ind w:left="6120" w:hanging="360"/>
      </w:pPr>
    </w:lvl>
    <w:lvl w:ilvl="8" w:tplc="BD26EB70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93E95"/>
    <w:multiLevelType w:val="hybridMultilevel"/>
    <w:tmpl w:val="59906D80"/>
    <w:lvl w:ilvl="0" w:tplc="26F26D3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51D0EB56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E6B2D886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9FABFC8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110E9B62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A1828F7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47722E9E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CA0E16D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63C886BE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8">
    <w:nsid w:val="73B831AA"/>
    <w:multiLevelType w:val="hybridMultilevel"/>
    <w:tmpl w:val="EADCB9CA"/>
    <w:lvl w:ilvl="0" w:tplc="173A53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716A51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394BE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2800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85B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32F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5A61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6269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C6E5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0E7E5D"/>
    <w:multiLevelType w:val="multilevel"/>
    <w:tmpl w:val="949E0F2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30">
    <w:nsid w:val="78EE0A46"/>
    <w:multiLevelType w:val="hybridMultilevel"/>
    <w:tmpl w:val="A57859A4"/>
    <w:lvl w:ilvl="0" w:tplc="78943882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2D6E31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565B5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989A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ED60E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4A2D3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CA6C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B290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3CA2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7E060086"/>
    <w:multiLevelType w:val="multilevel"/>
    <w:tmpl w:val="83886A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32">
    <w:nsid w:val="7E71772A"/>
    <w:multiLevelType w:val="hybridMultilevel"/>
    <w:tmpl w:val="B94074C0"/>
    <w:lvl w:ilvl="0" w:tplc="5D4814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EB5267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127E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FC9A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66E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AE58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FACA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AC57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9C7C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23"/>
  </w:num>
  <w:num w:numId="4">
    <w:abstractNumId w:val="18"/>
  </w:num>
  <w:num w:numId="5">
    <w:abstractNumId w:val="20"/>
  </w:num>
  <w:num w:numId="6">
    <w:abstractNumId w:val="2"/>
  </w:num>
  <w:num w:numId="7">
    <w:abstractNumId w:val="2"/>
    <w:lvlOverride w:ilvl="0">
      <w:lvl w:ilvl="0" w:tplc="6BAE7C8A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8"/>
  </w:num>
  <w:num w:numId="9">
    <w:abstractNumId w:val="21"/>
  </w:num>
  <w:num w:numId="10">
    <w:abstractNumId w:val="30"/>
  </w:num>
  <w:num w:numId="11">
    <w:abstractNumId w:val="31"/>
  </w:num>
  <w:num w:numId="12">
    <w:abstractNumId w:val="3"/>
  </w:num>
  <w:num w:numId="13">
    <w:abstractNumId w:val="1"/>
  </w:num>
  <w:num w:numId="14">
    <w:abstractNumId w:val="22"/>
  </w:num>
  <w:num w:numId="15">
    <w:abstractNumId w:val="27"/>
  </w:num>
  <w:num w:numId="16">
    <w:abstractNumId w:val="7"/>
  </w:num>
  <w:num w:numId="17">
    <w:abstractNumId w:val="13"/>
  </w:num>
  <w:num w:numId="18">
    <w:abstractNumId w:val="19"/>
  </w:num>
  <w:num w:numId="19">
    <w:abstractNumId w:val="24"/>
  </w:num>
  <w:num w:numId="20">
    <w:abstractNumId w:val="11"/>
  </w:num>
  <w:num w:numId="21">
    <w:abstractNumId w:val="5"/>
  </w:num>
  <w:num w:numId="22">
    <w:abstractNumId w:val="5"/>
  </w:num>
  <w:num w:numId="23">
    <w:abstractNumId w:val="12"/>
  </w:num>
  <w:num w:numId="24">
    <w:abstractNumId w:val="14"/>
  </w:num>
  <w:num w:numId="25">
    <w:abstractNumId w:val="15"/>
  </w:num>
  <w:num w:numId="26">
    <w:abstractNumId w:val="17"/>
  </w:num>
  <w:num w:numId="27">
    <w:abstractNumId w:val="29"/>
  </w:num>
  <w:num w:numId="28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095"/>
    <w:rsid w:val="004C5095"/>
    <w:rsid w:val="00F0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contextualSpacing/>
      <w:jc w:val="center"/>
    </w:pPr>
    <w:rPr>
      <w:spacing w:val="-10"/>
      <w:sz w:val="28"/>
      <w:szCs w:val="28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10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  <w:lang w:eastAsia="ru-RU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character" w:customStyle="1" w:styleId="12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customStyle="1" w:styleId="ecattext">
    <w:name w:val="ecattext"/>
    <w:basedOn w:val="a1"/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a7">
    <w:name w:val="Название Знак"/>
    <w:link w:val="a6"/>
    <w:uiPriority w:val="10"/>
    <w:rPr>
      <w:rFonts w:ascii="Times New Roman" w:eastAsia="Times New Roman" w:hAnsi="Times New Roman" w:cs="Times New Roman"/>
      <w:spacing w:val="-1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hyperlink" Target="http://www.consultant.ru/document/Cons_doc_LAW_33773/" TargetMode="External"/><Relationship Id="rId26" Type="http://schemas.openxmlformats.org/officeDocument/2006/relationships/hyperlink" Target="http://www1.fips.ru/registers-doc-view/fips_servlet?DB=RUPM&amp;DocNumber=188613&amp;TypeFile=html%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120015724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%20void(0)" TargetMode="External"/><Relationship Id="rId25" Type="http://schemas.openxmlformats.org/officeDocument/2006/relationships/hyperlink" Target="https://meganorm.ru/Data2/1/4294844/42948449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32824" TargetMode="External"/><Relationship Id="rId20" Type="http://schemas.openxmlformats.org/officeDocument/2006/relationships/hyperlink" Target="http://docs.cntd.ru/document/902344800" TargetMode="External"/><Relationship Id="rId29" Type="http://schemas.openxmlformats.org/officeDocument/2006/relationships/hyperlink" Target="http://docsdrive.com/pdfs/medwelljournals/jeasci/2018/6850-6854.pdf.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files.stroyinf.ru/Data2/1/4294854/4294854152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iblio-online.ru/bcode/425265" TargetMode="External"/><Relationship Id="rId23" Type="http://schemas.openxmlformats.org/officeDocument/2006/relationships/hyperlink" Target="http://docs.cntd.ru/document/1200084098" TargetMode="External"/><Relationship Id="rId28" Type="http://schemas.openxmlformats.org/officeDocument/2006/relationships/hyperlink" Target="http://agroecoinfo.narod.ru/journal/STATYI/2018/4/st_407.doc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docs.cntd.ru/document/zakon-rf-ob-obrazovanii-v-rossijskoj-federaci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iprbookshop.ru/65605.html%20" TargetMode="External"/><Relationship Id="rId22" Type="http://schemas.openxmlformats.org/officeDocument/2006/relationships/hyperlink" Target="http://docs.cntd.ru/document/1200035251" TargetMode="External"/><Relationship Id="rId27" Type="http://schemas.openxmlformats.org/officeDocument/2006/relationships/hyperlink" Target="http://www1.fips.ru/registers-doc-view/fips_servlet?DB=RUPM&amp;DocNumber=188613&amp;TypeFile=html%2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5631</Words>
  <Characters>32097</Characters>
  <Application>Microsoft Office Word</Application>
  <DocSecurity>0</DocSecurity>
  <Lines>267</Lines>
  <Paragraphs>75</Paragraphs>
  <ScaleCrop>false</ScaleCrop>
  <Company/>
  <LinksUpToDate>false</LinksUpToDate>
  <CharactersWithSpaces>37653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6</cp:revision>
  <dcterms:created xsi:type="dcterms:W3CDTF">2025-06-04T03:36:00Z</dcterms:created>
  <dcterms:modified xsi:type="dcterms:W3CDTF">2026-07-21T03:25:00Z</dcterms:modified>
  <cp:version>917504</cp:version>
</cp:coreProperties>
</file>